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92009" w14:textId="381B4D1B" w:rsidR="002279DF" w:rsidRDefault="002279DF" w:rsidP="002279DF">
      <w:pPr>
        <w:tabs>
          <w:tab w:val="left" w:pos="5103"/>
        </w:tabs>
        <w:spacing w:line="240" w:lineRule="auto"/>
        <w:jc w:val="both"/>
        <w:rPr>
          <w:rFonts w:cs="Tahoma"/>
          <w:sz w:val="20"/>
          <w:szCs w:val="20"/>
        </w:rPr>
      </w:pPr>
      <w:r w:rsidRPr="001E195E">
        <w:rPr>
          <w:rFonts w:cs="Tahoma"/>
          <w:sz w:val="20"/>
          <w:szCs w:val="20"/>
        </w:rPr>
        <w:tab/>
      </w:r>
      <w:r w:rsidR="00CE1AFB">
        <w:rPr>
          <w:rFonts w:cs="Tahoma"/>
          <w:sz w:val="20"/>
          <w:szCs w:val="20"/>
        </w:rPr>
        <w:t>Katowice</w:t>
      </w:r>
      <w:r w:rsidRPr="001E195E">
        <w:rPr>
          <w:rFonts w:cs="Tahoma"/>
          <w:sz w:val="20"/>
          <w:szCs w:val="20"/>
        </w:rPr>
        <w:t xml:space="preserve">, dnia </w:t>
      </w:r>
      <w:r w:rsidR="00C91A6F">
        <w:rPr>
          <w:rFonts w:cs="Tahoma"/>
          <w:sz w:val="20"/>
          <w:szCs w:val="20"/>
        </w:rPr>
        <w:t>29.09</w:t>
      </w:r>
      <w:r w:rsidRPr="001E195E">
        <w:rPr>
          <w:rFonts w:cs="Tahoma"/>
          <w:sz w:val="20"/>
          <w:szCs w:val="20"/>
        </w:rPr>
        <w:t>.2020r.</w:t>
      </w:r>
    </w:p>
    <w:p w14:paraId="0C6E38AA" w14:textId="7B8091AB" w:rsidR="002279DF" w:rsidRPr="001E195E" w:rsidRDefault="002279DF" w:rsidP="002279DF">
      <w:pPr>
        <w:tabs>
          <w:tab w:val="left" w:pos="5103"/>
        </w:tabs>
        <w:spacing w:line="240" w:lineRule="auto"/>
        <w:jc w:val="both"/>
        <w:rPr>
          <w:rFonts w:cs="Tahoma"/>
          <w:sz w:val="20"/>
          <w:szCs w:val="20"/>
        </w:rPr>
      </w:pPr>
    </w:p>
    <w:p w14:paraId="104B365F" w14:textId="77777777" w:rsidR="00F447E0" w:rsidRDefault="00F447E0" w:rsidP="001E195E">
      <w:pPr>
        <w:pStyle w:val="paragraph"/>
        <w:spacing w:before="0" w:beforeAutospacing="0" w:after="0" w:afterAutospacing="0"/>
        <w:jc w:val="both"/>
        <w:textAlignment w:val="baseline"/>
        <w:rPr>
          <w:rStyle w:val="normaltextrun"/>
          <w:rFonts w:ascii="Tahoma" w:hAnsi="Tahoma" w:cs="Tahoma"/>
          <w:b/>
          <w:bCs/>
          <w:sz w:val="20"/>
          <w:szCs w:val="20"/>
        </w:rPr>
      </w:pPr>
      <w:r>
        <w:rPr>
          <w:rStyle w:val="normaltextrun"/>
          <w:rFonts w:ascii="Tahoma" w:hAnsi="Tahoma" w:cs="Tahoma"/>
          <w:b/>
          <w:bCs/>
          <w:sz w:val="20"/>
          <w:szCs w:val="20"/>
        </w:rPr>
        <w:t xml:space="preserve">Filharmonia Śląska </w:t>
      </w:r>
    </w:p>
    <w:p w14:paraId="6E79F90A" w14:textId="3E2443D6" w:rsidR="001E195E" w:rsidRPr="001E195E" w:rsidRDefault="00F447E0" w:rsidP="001E195E">
      <w:pPr>
        <w:pStyle w:val="paragraph"/>
        <w:spacing w:before="0" w:beforeAutospacing="0" w:after="0" w:afterAutospacing="0"/>
        <w:jc w:val="both"/>
        <w:textAlignment w:val="baseline"/>
        <w:rPr>
          <w:rFonts w:ascii="Tahoma" w:hAnsi="Tahoma" w:cs="Tahoma"/>
          <w:b/>
          <w:bCs/>
          <w:sz w:val="20"/>
          <w:szCs w:val="20"/>
        </w:rPr>
      </w:pPr>
      <w:r>
        <w:rPr>
          <w:rStyle w:val="normaltextrun"/>
          <w:rFonts w:ascii="Tahoma" w:hAnsi="Tahoma" w:cs="Tahoma"/>
          <w:b/>
          <w:bCs/>
          <w:sz w:val="20"/>
          <w:szCs w:val="20"/>
        </w:rPr>
        <w:t>im. Henryka Mikołaja Góreckiego w Katowicach</w:t>
      </w:r>
    </w:p>
    <w:p w14:paraId="5853DBA8" w14:textId="07F49F82" w:rsidR="001E195E" w:rsidRPr="001E195E" w:rsidRDefault="00F447E0" w:rsidP="001E195E">
      <w:pPr>
        <w:pStyle w:val="paragraph"/>
        <w:spacing w:before="0" w:beforeAutospacing="0" w:after="0" w:afterAutospacing="0"/>
        <w:textAlignment w:val="baseline"/>
        <w:rPr>
          <w:rFonts w:ascii="Tahoma" w:hAnsi="Tahoma" w:cs="Tahoma"/>
          <w:b/>
          <w:bCs/>
          <w:sz w:val="20"/>
          <w:szCs w:val="20"/>
        </w:rPr>
      </w:pPr>
      <w:r>
        <w:rPr>
          <w:rStyle w:val="normaltextrun"/>
          <w:rFonts w:ascii="Tahoma" w:hAnsi="Tahoma" w:cs="Tahoma"/>
          <w:b/>
          <w:bCs/>
          <w:sz w:val="20"/>
          <w:szCs w:val="20"/>
        </w:rPr>
        <w:t xml:space="preserve">40-084 Katowice, ul. Sokolska 2 </w:t>
      </w:r>
      <w:r w:rsidR="001E195E" w:rsidRPr="001E195E">
        <w:rPr>
          <w:rStyle w:val="normaltextrun"/>
          <w:rFonts w:ascii="Tahoma" w:hAnsi="Tahoma" w:cs="Tahoma"/>
          <w:b/>
          <w:bCs/>
          <w:sz w:val="20"/>
          <w:szCs w:val="20"/>
        </w:rPr>
        <w:t xml:space="preserve"> </w:t>
      </w:r>
    </w:p>
    <w:p w14:paraId="15452D35" w14:textId="77777777" w:rsidR="001E195E" w:rsidRDefault="001E195E" w:rsidP="002279DF">
      <w:pPr>
        <w:tabs>
          <w:tab w:val="center" w:pos="4536"/>
          <w:tab w:val="right" w:pos="9072"/>
        </w:tabs>
        <w:spacing w:line="240" w:lineRule="auto"/>
        <w:jc w:val="both"/>
        <w:rPr>
          <w:rFonts w:eastAsia="Times New Roman" w:cs="Tahoma"/>
          <w:color w:val="auto"/>
          <w:spacing w:val="0"/>
          <w:sz w:val="20"/>
          <w:szCs w:val="20"/>
          <w:lang w:val="x-none" w:eastAsia="x-none"/>
        </w:rPr>
      </w:pPr>
    </w:p>
    <w:p w14:paraId="5BA653CD" w14:textId="77777777" w:rsidR="001E195E" w:rsidRDefault="001E195E" w:rsidP="002279DF">
      <w:pPr>
        <w:tabs>
          <w:tab w:val="center" w:pos="4536"/>
          <w:tab w:val="right" w:pos="9072"/>
        </w:tabs>
        <w:spacing w:line="240" w:lineRule="auto"/>
        <w:jc w:val="both"/>
        <w:rPr>
          <w:rFonts w:eastAsia="Times New Roman" w:cs="Tahoma"/>
          <w:color w:val="auto"/>
          <w:spacing w:val="0"/>
          <w:sz w:val="20"/>
          <w:szCs w:val="20"/>
          <w:lang w:val="x-none" w:eastAsia="x-none"/>
        </w:rPr>
      </w:pPr>
    </w:p>
    <w:p w14:paraId="20DE6811" w14:textId="5390B44B" w:rsidR="002279DF" w:rsidRPr="001E195E" w:rsidRDefault="002279DF" w:rsidP="002279DF">
      <w:pPr>
        <w:tabs>
          <w:tab w:val="center" w:pos="4536"/>
          <w:tab w:val="right" w:pos="9072"/>
        </w:tabs>
        <w:spacing w:line="240" w:lineRule="auto"/>
        <w:jc w:val="both"/>
        <w:rPr>
          <w:rFonts w:eastAsia="Times New Roman" w:cs="Tahoma"/>
          <w:color w:val="auto"/>
          <w:spacing w:val="0"/>
          <w:sz w:val="20"/>
          <w:szCs w:val="20"/>
          <w:lang w:val="x-none" w:eastAsia="x-none"/>
        </w:rPr>
      </w:pPr>
      <w:r w:rsidRPr="001E195E">
        <w:rPr>
          <w:rFonts w:eastAsia="Times New Roman" w:cs="Tahoma"/>
          <w:color w:val="auto"/>
          <w:spacing w:val="0"/>
          <w:sz w:val="20"/>
          <w:szCs w:val="20"/>
          <w:lang w:val="x-none" w:eastAsia="x-none"/>
        </w:rPr>
        <w:t>Dot.: postępowania o udzielenie zamówienia</w:t>
      </w:r>
      <w:r w:rsidR="00DF520C">
        <w:rPr>
          <w:rFonts w:eastAsia="Times New Roman" w:cs="Tahoma"/>
          <w:color w:val="auto"/>
          <w:spacing w:val="0"/>
          <w:sz w:val="20"/>
          <w:szCs w:val="20"/>
          <w:lang w:eastAsia="x-none"/>
        </w:rPr>
        <w:t>,</w:t>
      </w:r>
      <w:r w:rsidRPr="001E195E">
        <w:rPr>
          <w:rFonts w:eastAsia="Times New Roman" w:cs="Tahoma"/>
          <w:color w:val="auto"/>
          <w:spacing w:val="0"/>
          <w:sz w:val="20"/>
          <w:szCs w:val="20"/>
          <w:lang w:val="x-none" w:eastAsia="x-none"/>
        </w:rPr>
        <w:t xml:space="preserve"> prowadzonego w trybie </w:t>
      </w:r>
      <w:r w:rsidR="00F447E0">
        <w:rPr>
          <w:rFonts w:eastAsia="Times New Roman" w:cs="Tahoma"/>
          <w:color w:val="auto"/>
          <w:spacing w:val="0"/>
          <w:sz w:val="20"/>
          <w:szCs w:val="20"/>
          <w:lang w:eastAsia="x-none"/>
        </w:rPr>
        <w:t xml:space="preserve">zapytania ofertowego </w:t>
      </w:r>
      <w:r w:rsidRPr="001E195E">
        <w:rPr>
          <w:rFonts w:eastAsia="Times New Roman" w:cs="Tahoma"/>
          <w:color w:val="auto"/>
          <w:spacing w:val="0"/>
          <w:sz w:val="20"/>
          <w:szCs w:val="20"/>
          <w:lang w:val="x-none" w:eastAsia="x-none"/>
        </w:rPr>
        <w:t xml:space="preserve">na usługę </w:t>
      </w:r>
      <w:bookmarkStart w:id="0" w:name="_Hlk52285492"/>
      <w:r w:rsidRPr="001E195E">
        <w:rPr>
          <w:rFonts w:eastAsia="Times New Roman" w:cs="Tahoma"/>
          <w:color w:val="auto"/>
          <w:spacing w:val="0"/>
          <w:sz w:val="20"/>
          <w:szCs w:val="20"/>
          <w:lang w:val="x-none" w:eastAsia="x-none"/>
        </w:rPr>
        <w:t xml:space="preserve">grupowego ubezpieczenia na życie pracowników </w:t>
      </w:r>
      <w:r w:rsidR="00F447E0">
        <w:rPr>
          <w:rFonts w:eastAsia="Times New Roman" w:cs="Tahoma"/>
          <w:color w:val="auto"/>
          <w:spacing w:val="0"/>
          <w:sz w:val="20"/>
          <w:szCs w:val="20"/>
          <w:lang w:eastAsia="x-none"/>
        </w:rPr>
        <w:t xml:space="preserve">Filharmonii Śląskiej </w:t>
      </w:r>
      <w:bookmarkStart w:id="1" w:name="_Hlk52285504"/>
      <w:bookmarkEnd w:id="0"/>
      <w:r w:rsidR="00F447E0" w:rsidRPr="00FB7A03">
        <w:rPr>
          <w:rFonts w:cs="Tahoma"/>
          <w:sz w:val="20"/>
          <w:szCs w:val="20"/>
        </w:rPr>
        <w:t>im. Henryka Mikołaja Góreckiego w Katowicach</w:t>
      </w:r>
      <w:bookmarkEnd w:id="1"/>
      <w:r w:rsidR="001E195E">
        <w:rPr>
          <w:rFonts w:eastAsia="Times New Roman" w:cs="Tahoma"/>
          <w:color w:val="auto"/>
          <w:spacing w:val="0"/>
          <w:sz w:val="20"/>
          <w:szCs w:val="20"/>
          <w:lang w:eastAsia="x-none"/>
        </w:rPr>
        <w:t xml:space="preserve"> </w:t>
      </w:r>
      <w:proofErr w:type="spellStart"/>
      <w:r w:rsidR="001E195E">
        <w:rPr>
          <w:rFonts w:eastAsia="Times New Roman" w:cs="Tahoma"/>
          <w:color w:val="auto"/>
          <w:spacing w:val="0"/>
          <w:sz w:val="20"/>
          <w:szCs w:val="20"/>
          <w:lang w:eastAsia="x-none"/>
        </w:rPr>
        <w:t>or</w:t>
      </w:r>
      <w:r w:rsidRPr="001E195E">
        <w:rPr>
          <w:rFonts w:eastAsia="Times New Roman" w:cs="Tahoma"/>
          <w:color w:val="auto"/>
          <w:spacing w:val="0"/>
          <w:sz w:val="20"/>
          <w:szCs w:val="20"/>
          <w:lang w:val="x-none" w:eastAsia="x-none"/>
        </w:rPr>
        <w:t>az</w:t>
      </w:r>
      <w:proofErr w:type="spellEnd"/>
      <w:r w:rsidRPr="001E195E">
        <w:rPr>
          <w:rFonts w:eastAsia="Times New Roman" w:cs="Tahoma"/>
          <w:color w:val="auto"/>
          <w:spacing w:val="0"/>
          <w:sz w:val="20"/>
          <w:szCs w:val="20"/>
          <w:lang w:val="x-none" w:eastAsia="x-none"/>
        </w:rPr>
        <w:t xml:space="preserve"> członków ich rodzin</w:t>
      </w:r>
    </w:p>
    <w:p w14:paraId="0F4B1B10" w14:textId="77777777" w:rsidR="002279DF" w:rsidRPr="001E195E" w:rsidRDefault="002279DF" w:rsidP="002279DF">
      <w:pPr>
        <w:spacing w:line="240" w:lineRule="auto"/>
        <w:jc w:val="both"/>
        <w:rPr>
          <w:rFonts w:eastAsia="Times New Roman" w:cs="Tahoma"/>
          <w:color w:val="auto"/>
          <w:spacing w:val="0"/>
          <w:sz w:val="20"/>
          <w:szCs w:val="20"/>
          <w:lang w:eastAsia="pl-PL"/>
        </w:rPr>
      </w:pPr>
    </w:p>
    <w:p w14:paraId="0CDCB41E" w14:textId="5896F036" w:rsidR="00CE1AFB" w:rsidRDefault="00F447E0" w:rsidP="00323597">
      <w:pPr>
        <w:tabs>
          <w:tab w:val="left" w:pos="3165"/>
        </w:tabs>
        <w:spacing w:line="240" w:lineRule="auto"/>
        <w:jc w:val="both"/>
        <w:rPr>
          <w:rFonts w:eastAsia="Times New Roman" w:cs="Tahoma"/>
          <w:b/>
          <w:color w:val="auto"/>
          <w:spacing w:val="0"/>
          <w:sz w:val="20"/>
          <w:szCs w:val="20"/>
          <w:lang w:eastAsia="pl-PL"/>
        </w:rPr>
      </w:pPr>
      <w:r>
        <w:rPr>
          <w:rFonts w:eastAsia="Times New Roman" w:cs="Tahoma"/>
          <w:b/>
          <w:color w:val="auto"/>
          <w:spacing w:val="0"/>
          <w:sz w:val="20"/>
          <w:szCs w:val="20"/>
          <w:lang w:eastAsia="pl-PL"/>
        </w:rPr>
        <w:t>Postępowanie nr</w:t>
      </w:r>
      <w:r w:rsidR="002279DF" w:rsidRPr="001E195E">
        <w:rPr>
          <w:rFonts w:eastAsia="Times New Roman" w:cs="Tahoma"/>
          <w:b/>
          <w:color w:val="auto"/>
          <w:spacing w:val="0"/>
          <w:sz w:val="20"/>
          <w:szCs w:val="20"/>
          <w:lang w:eastAsia="pl-PL"/>
        </w:rPr>
        <w:t xml:space="preserve">: </w:t>
      </w:r>
      <w:r>
        <w:rPr>
          <w:rFonts w:eastAsia="Times New Roman" w:cs="Tahoma"/>
          <w:b/>
          <w:color w:val="auto"/>
          <w:spacing w:val="0"/>
          <w:sz w:val="20"/>
          <w:szCs w:val="20"/>
          <w:lang w:eastAsia="pl-PL"/>
        </w:rPr>
        <w:t>1357/09/AH/2020</w:t>
      </w:r>
    </w:p>
    <w:p w14:paraId="54A8CA66" w14:textId="77777777" w:rsidR="00CE1AFB" w:rsidRDefault="00CE1AFB" w:rsidP="00323597">
      <w:pPr>
        <w:tabs>
          <w:tab w:val="left" w:pos="3165"/>
        </w:tabs>
        <w:spacing w:line="240" w:lineRule="auto"/>
        <w:jc w:val="both"/>
        <w:rPr>
          <w:rFonts w:eastAsia="Times New Roman" w:cs="Tahoma"/>
          <w:b/>
          <w:color w:val="auto"/>
          <w:spacing w:val="0"/>
          <w:sz w:val="20"/>
          <w:szCs w:val="20"/>
          <w:lang w:eastAsia="pl-PL"/>
        </w:rPr>
      </w:pPr>
    </w:p>
    <w:p w14:paraId="77B031DD" w14:textId="77777777" w:rsidR="00323597" w:rsidRPr="00323597" w:rsidRDefault="00323597" w:rsidP="00323597">
      <w:pPr>
        <w:tabs>
          <w:tab w:val="left" w:pos="3165"/>
        </w:tabs>
        <w:spacing w:line="240" w:lineRule="auto"/>
        <w:jc w:val="both"/>
        <w:rPr>
          <w:rFonts w:eastAsia="Times New Roman" w:cs="Tahoma"/>
          <w:b/>
          <w:color w:val="auto"/>
          <w:spacing w:val="0"/>
          <w:sz w:val="20"/>
          <w:szCs w:val="20"/>
          <w:lang w:eastAsia="pl-PL"/>
        </w:rPr>
      </w:pPr>
    </w:p>
    <w:p w14:paraId="0F711637" w14:textId="20CCE90C" w:rsidR="002279DF" w:rsidRPr="001E195E" w:rsidRDefault="002279DF" w:rsidP="002279DF">
      <w:pPr>
        <w:spacing w:line="240" w:lineRule="auto"/>
        <w:jc w:val="center"/>
        <w:rPr>
          <w:rFonts w:eastAsia="Times New Roman" w:cs="Tahoma"/>
          <w:b/>
          <w:bCs/>
          <w:iCs/>
          <w:color w:val="auto"/>
          <w:spacing w:val="0"/>
          <w:sz w:val="20"/>
          <w:szCs w:val="20"/>
          <w:lang w:eastAsia="pl-PL"/>
        </w:rPr>
      </w:pPr>
      <w:r w:rsidRPr="001E195E">
        <w:rPr>
          <w:rFonts w:eastAsia="Times New Roman" w:cs="Tahoma"/>
          <w:b/>
          <w:bCs/>
          <w:iCs/>
          <w:color w:val="auto"/>
          <w:spacing w:val="0"/>
          <w:sz w:val="20"/>
          <w:szCs w:val="20"/>
          <w:lang w:eastAsia="pl-PL"/>
        </w:rPr>
        <w:t xml:space="preserve">WYJAŚNIENIA TREŚCI </w:t>
      </w:r>
      <w:r w:rsidR="00F447E0">
        <w:rPr>
          <w:rFonts w:eastAsia="Times New Roman" w:cs="Tahoma"/>
          <w:b/>
          <w:bCs/>
          <w:iCs/>
          <w:color w:val="auto"/>
          <w:spacing w:val="0"/>
          <w:sz w:val="20"/>
          <w:szCs w:val="20"/>
          <w:lang w:eastAsia="pl-PL"/>
        </w:rPr>
        <w:t>ZAPYTANIA OFERTOWEGO</w:t>
      </w:r>
    </w:p>
    <w:p w14:paraId="006E0856" w14:textId="77777777" w:rsidR="002279DF" w:rsidRPr="001E195E" w:rsidRDefault="002279DF" w:rsidP="002279DF">
      <w:pPr>
        <w:spacing w:line="240" w:lineRule="auto"/>
        <w:jc w:val="both"/>
        <w:rPr>
          <w:rFonts w:eastAsia="Times New Roman" w:cs="Tahoma"/>
          <w:color w:val="auto"/>
          <w:spacing w:val="0"/>
          <w:sz w:val="20"/>
          <w:szCs w:val="20"/>
          <w:lang w:eastAsia="pl-PL"/>
        </w:rPr>
      </w:pPr>
    </w:p>
    <w:p w14:paraId="1842823E" w14:textId="45E0D3F6" w:rsidR="002279DF" w:rsidRPr="001E195E" w:rsidRDefault="00F447E0" w:rsidP="001E195E">
      <w:pPr>
        <w:tabs>
          <w:tab w:val="center" w:pos="4536"/>
          <w:tab w:val="right" w:pos="9072"/>
        </w:tabs>
        <w:spacing w:line="240" w:lineRule="auto"/>
        <w:jc w:val="both"/>
        <w:rPr>
          <w:rFonts w:eastAsia="Times New Roman" w:cs="Tahoma"/>
          <w:color w:val="auto"/>
          <w:spacing w:val="0"/>
          <w:sz w:val="20"/>
          <w:szCs w:val="20"/>
          <w:lang w:val="x-none" w:eastAsia="x-none"/>
        </w:rPr>
      </w:pPr>
      <w:r>
        <w:rPr>
          <w:rFonts w:eastAsia="Times New Roman" w:cs="Tahoma"/>
          <w:color w:val="auto"/>
          <w:spacing w:val="0"/>
          <w:sz w:val="20"/>
          <w:szCs w:val="20"/>
          <w:lang w:eastAsia="x-none"/>
        </w:rPr>
        <w:t xml:space="preserve">Filharmonia Śląska </w:t>
      </w:r>
      <w:r w:rsidRPr="00FB7A03">
        <w:rPr>
          <w:rFonts w:cs="Tahoma"/>
          <w:sz w:val="20"/>
          <w:szCs w:val="20"/>
        </w:rPr>
        <w:t>im. Henryka Mikołaja Góreckiego w Katowicach</w:t>
      </w:r>
      <w:r w:rsidR="002279DF" w:rsidRPr="001E195E">
        <w:rPr>
          <w:rFonts w:eastAsia="Times New Roman" w:cs="Tahoma"/>
          <w:color w:val="auto"/>
          <w:spacing w:val="0"/>
          <w:sz w:val="20"/>
          <w:szCs w:val="20"/>
          <w:lang w:val="x-none" w:eastAsia="x-none"/>
        </w:rPr>
        <w:t xml:space="preserve">, prowadząc postępowanie </w:t>
      </w:r>
      <w:r>
        <w:rPr>
          <w:rFonts w:eastAsia="Times New Roman" w:cs="Tahoma"/>
          <w:color w:val="auto"/>
          <w:spacing w:val="0"/>
          <w:sz w:val="20"/>
          <w:szCs w:val="20"/>
          <w:lang w:val="x-none" w:eastAsia="x-none"/>
        </w:rPr>
        <w:br/>
      </w:r>
      <w:r w:rsidR="002279DF" w:rsidRPr="001E195E">
        <w:rPr>
          <w:rFonts w:eastAsia="Times New Roman" w:cs="Tahoma"/>
          <w:color w:val="auto"/>
          <w:spacing w:val="0"/>
          <w:sz w:val="20"/>
          <w:szCs w:val="20"/>
          <w:lang w:val="x-none" w:eastAsia="x-none"/>
        </w:rPr>
        <w:t xml:space="preserve">o udzielenie zamówienia na </w:t>
      </w:r>
      <w:r w:rsidR="001E195E" w:rsidRPr="001E195E">
        <w:rPr>
          <w:rFonts w:eastAsia="Times New Roman" w:cs="Tahoma"/>
          <w:color w:val="auto"/>
          <w:spacing w:val="0"/>
          <w:sz w:val="20"/>
          <w:szCs w:val="20"/>
          <w:lang w:val="x-none" w:eastAsia="x-none"/>
        </w:rPr>
        <w:t xml:space="preserve">usługę </w:t>
      </w:r>
      <w:r w:rsidRPr="001E195E">
        <w:rPr>
          <w:rFonts w:eastAsia="Times New Roman" w:cs="Tahoma"/>
          <w:color w:val="auto"/>
          <w:spacing w:val="0"/>
          <w:sz w:val="20"/>
          <w:szCs w:val="20"/>
          <w:lang w:val="x-none" w:eastAsia="x-none"/>
        </w:rPr>
        <w:t xml:space="preserve">grupowego ubezpieczenia na życie pracowników </w:t>
      </w:r>
      <w:r>
        <w:rPr>
          <w:rFonts w:eastAsia="Times New Roman" w:cs="Tahoma"/>
          <w:color w:val="auto"/>
          <w:spacing w:val="0"/>
          <w:sz w:val="20"/>
          <w:szCs w:val="20"/>
          <w:lang w:eastAsia="x-none"/>
        </w:rPr>
        <w:t xml:space="preserve">Filharmonii Śląskiej </w:t>
      </w:r>
      <w:r w:rsidRPr="00FB7A03">
        <w:rPr>
          <w:rFonts w:cs="Tahoma"/>
          <w:sz w:val="20"/>
          <w:szCs w:val="20"/>
        </w:rPr>
        <w:t>im. Henryka Mikołaja Góreckiego w Katowicach</w:t>
      </w:r>
      <w:r>
        <w:rPr>
          <w:rFonts w:eastAsia="Times New Roman" w:cs="Tahoma"/>
          <w:color w:val="auto"/>
          <w:spacing w:val="0"/>
          <w:sz w:val="20"/>
          <w:szCs w:val="20"/>
          <w:lang w:eastAsia="x-none"/>
        </w:rPr>
        <w:t xml:space="preserve"> </w:t>
      </w:r>
      <w:proofErr w:type="spellStart"/>
      <w:r w:rsidR="001E195E">
        <w:rPr>
          <w:rFonts w:eastAsia="Times New Roman" w:cs="Tahoma"/>
          <w:color w:val="auto"/>
          <w:spacing w:val="0"/>
          <w:sz w:val="20"/>
          <w:szCs w:val="20"/>
          <w:lang w:eastAsia="x-none"/>
        </w:rPr>
        <w:t>or</w:t>
      </w:r>
      <w:r w:rsidR="001E195E" w:rsidRPr="001E195E">
        <w:rPr>
          <w:rFonts w:eastAsia="Times New Roman" w:cs="Tahoma"/>
          <w:color w:val="auto"/>
          <w:spacing w:val="0"/>
          <w:sz w:val="20"/>
          <w:szCs w:val="20"/>
          <w:lang w:val="x-none" w:eastAsia="x-none"/>
        </w:rPr>
        <w:t>az</w:t>
      </w:r>
      <w:proofErr w:type="spellEnd"/>
      <w:r w:rsidR="001E195E" w:rsidRPr="001E195E">
        <w:rPr>
          <w:rFonts w:eastAsia="Times New Roman" w:cs="Tahoma"/>
          <w:color w:val="auto"/>
          <w:spacing w:val="0"/>
          <w:sz w:val="20"/>
          <w:szCs w:val="20"/>
          <w:lang w:val="x-none" w:eastAsia="x-none"/>
        </w:rPr>
        <w:t xml:space="preserve"> członków ich rodzin</w:t>
      </w:r>
      <w:r w:rsidR="002279DF" w:rsidRPr="001E195E">
        <w:rPr>
          <w:rFonts w:eastAsia="Times New Roman" w:cs="Tahoma"/>
          <w:color w:val="auto"/>
          <w:spacing w:val="0"/>
          <w:sz w:val="20"/>
          <w:szCs w:val="20"/>
          <w:lang w:val="x-none" w:eastAsia="x-none"/>
        </w:rPr>
        <w:t>, w odpowiedzi na pytani</w:t>
      </w:r>
      <w:r w:rsidR="002279DF" w:rsidRPr="001E195E">
        <w:rPr>
          <w:rFonts w:eastAsia="Times New Roman" w:cs="Tahoma"/>
          <w:color w:val="auto"/>
          <w:spacing w:val="0"/>
          <w:sz w:val="20"/>
          <w:szCs w:val="20"/>
          <w:lang w:eastAsia="x-none"/>
        </w:rPr>
        <w:t>a</w:t>
      </w:r>
      <w:r w:rsidR="002279DF" w:rsidRPr="001E195E">
        <w:rPr>
          <w:rFonts w:eastAsia="Times New Roman" w:cs="Tahoma"/>
          <w:color w:val="auto"/>
          <w:spacing w:val="0"/>
          <w:sz w:val="20"/>
          <w:szCs w:val="20"/>
          <w:lang w:val="x-none" w:eastAsia="x-none"/>
        </w:rPr>
        <w:t xml:space="preserve"> Wykonawc</w:t>
      </w:r>
      <w:r w:rsidR="002279DF" w:rsidRPr="001E195E">
        <w:rPr>
          <w:rFonts w:eastAsia="Times New Roman" w:cs="Tahoma"/>
          <w:color w:val="auto"/>
          <w:spacing w:val="0"/>
          <w:sz w:val="20"/>
          <w:szCs w:val="20"/>
          <w:lang w:eastAsia="x-none"/>
        </w:rPr>
        <w:t>ów</w:t>
      </w:r>
      <w:r w:rsidR="002279DF" w:rsidRPr="001E195E">
        <w:rPr>
          <w:rFonts w:eastAsia="Times New Roman" w:cs="Tahoma"/>
          <w:color w:val="auto"/>
          <w:spacing w:val="0"/>
          <w:sz w:val="20"/>
          <w:szCs w:val="20"/>
          <w:lang w:val="x-none" w:eastAsia="x-none"/>
        </w:rPr>
        <w:t xml:space="preserve">, co do treści </w:t>
      </w:r>
      <w:r>
        <w:rPr>
          <w:rFonts w:eastAsia="Times New Roman" w:cs="Tahoma"/>
          <w:color w:val="auto"/>
          <w:spacing w:val="0"/>
          <w:sz w:val="20"/>
          <w:szCs w:val="20"/>
          <w:lang w:eastAsia="x-none"/>
        </w:rPr>
        <w:t xml:space="preserve">Zapytania Ofertowego </w:t>
      </w:r>
      <w:r w:rsidR="002279DF" w:rsidRPr="001E195E">
        <w:rPr>
          <w:rFonts w:eastAsia="Times New Roman" w:cs="Tahoma"/>
          <w:color w:val="auto"/>
          <w:spacing w:val="0"/>
          <w:sz w:val="20"/>
          <w:szCs w:val="20"/>
          <w:lang w:val="x-none" w:eastAsia="x-none"/>
        </w:rPr>
        <w:t>wyjaśnia, co następuje:</w:t>
      </w:r>
    </w:p>
    <w:p w14:paraId="4A8B4470" w14:textId="6A698D5C" w:rsidR="002279DF" w:rsidRDefault="002279DF" w:rsidP="002279DF">
      <w:pPr>
        <w:spacing w:line="240" w:lineRule="auto"/>
        <w:jc w:val="both"/>
        <w:rPr>
          <w:rFonts w:eastAsia="Times New Roman" w:cs="Tahoma"/>
          <w:color w:val="auto"/>
          <w:spacing w:val="0"/>
          <w:sz w:val="20"/>
          <w:szCs w:val="20"/>
          <w:lang w:eastAsia="pl-PL"/>
        </w:rPr>
      </w:pPr>
    </w:p>
    <w:p w14:paraId="6E60E83F" w14:textId="16BAB353" w:rsidR="00CE1AFB" w:rsidRDefault="00CE1AFB" w:rsidP="002279DF">
      <w:pPr>
        <w:spacing w:line="240" w:lineRule="auto"/>
        <w:jc w:val="both"/>
        <w:rPr>
          <w:rFonts w:eastAsia="Times New Roman" w:cs="Tahoma"/>
          <w:color w:val="auto"/>
          <w:spacing w:val="0"/>
          <w:sz w:val="20"/>
          <w:szCs w:val="20"/>
          <w:lang w:eastAsia="pl-PL"/>
        </w:rPr>
      </w:pPr>
    </w:p>
    <w:p w14:paraId="0F1BEE1B" w14:textId="77777777" w:rsidR="00CE1AFB" w:rsidRPr="00CE1AFB" w:rsidRDefault="00CE1AFB" w:rsidP="00F447E0">
      <w:pPr>
        <w:pStyle w:val="Akapitzlist"/>
        <w:numPr>
          <w:ilvl w:val="0"/>
          <w:numId w:val="6"/>
        </w:numPr>
        <w:tabs>
          <w:tab w:val="left" w:pos="5103"/>
        </w:tabs>
        <w:spacing w:line="240" w:lineRule="auto"/>
        <w:ind w:left="426" w:hanging="426"/>
        <w:jc w:val="both"/>
        <w:rPr>
          <w:rFonts w:cs="Tahoma"/>
          <w:sz w:val="20"/>
          <w:szCs w:val="20"/>
        </w:rPr>
      </w:pPr>
    </w:p>
    <w:p w14:paraId="3D8A3848" w14:textId="2DD5271C" w:rsidR="00CE1AFB" w:rsidRDefault="00CE1AFB" w:rsidP="00F447E0">
      <w:pPr>
        <w:spacing w:line="240" w:lineRule="auto"/>
        <w:jc w:val="both"/>
        <w:rPr>
          <w:rFonts w:cs="Tahoma"/>
          <w:sz w:val="20"/>
          <w:szCs w:val="20"/>
        </w:rPr>
      </w:pPr>
      <w:r w:rsidRPr="00CE1AFB">
        <w:rPr>
          <w:rFonts w:cs="Tahoma"/>
          <w:sz w:val="20"/>
          <w:szCs w:val="20"/>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w:t>
      </w:r>
      <w:r w:rsidR="00F447E0">
        <w:rPr>
          <w:rFonts w:cs="Tahoma"/>
          <w:sz w:val="20"/>
          <w:szCs w:val="20"/>
        </w:rPr>
        <w:t xml:space="preserve"> </w:t>
      </w:r>
      <w:r w:rsidRPr="00CE1AFB">
        <w:rPr>
          <w:rFonts w:cs="Tahoma"/>
          <w:sz w:val="20"/>
          <w:szCs w:val="20"/>
        </w:rPr>
        <w:t>Pełnomocnika. Wzór oświadczenia przesyłamy w załączeniu.</w:t>
      </w:r>
    </w:p>
    <w:p w14:paraId="289B7DF9" w14:textId="77777777" w:rsidR="00F447E0" w:rsidRDefault="00F447E0" w:rsidP="00F447E0">
      <w:pPr>
        <w:tabs>
          <w:tab w:val="left" w:pos="5103"/>
        </w:tabs>
        <w:spacing w:line="240" w:lineRule="auto"/>
        <w:jc w:val="both"/>
        <w:rPr>
          <w:rFonts w:cs="Tahoma"/>
          <w:b/>
          <w:bCs/>
          <w:sz w:val="20"/>
          <w:szCs w:val="20"/>
        </w:rPr>
      </w:pPr>
    </w:p>
    <w:p w14:paraId="49625917" w14:textId="2E9516E1" w:rsidR="00F447E0" w:rsidRPr="001E195E" w:rsidRDefault="00F447E0" w:rsidP="00F447E0">
      <w:pPr>
        <w:tabs>
          <w:tab w:val="left" w:pos="5103"/>
        </w:tabs>
        <w:spacing w:line="240" w:lineRule="auto"/>
        <w:jc w:val="both"/>
        <w:rPr>
          <w:rFonts w:cs="Tahoma"/>
          <w:b/>
          <w:bCs/>
          <w:sz w:val="20"/>
          <w:szCs w:val="20"/>
        </w:rPr>
      </w:pPr>
      <w:r w:rsidRPr="001E195E">
        <w:rPr>
          <w:rFonts w:cs="Tahoma"/>
          <w:b/>
          <w:bCs/>
          <w:sz w:val="20"/>
          <w:szCs w:val="20"/>
        </w:rPr>
        <w:t>ODPOWIEDŹ:</w:t>
      </w:r>
    </w:p>
    <w:p w14:paraId="615BEA4A" w14:textId="77777777" w:rsidR="00F447E0" w:rsidRPr="007252C6" w:rsidRDefault="00F447E0" w:rsidP="00F447E0">
      <w:pPr>
        <w:spacing w:line="240" w:lineRule="auto"/>
        <w:jc w:val="both"/>
        <w:rPr>
          <w:rFonts w:cs="Tahoma"/>
          <w:sz w:val="20"/>
          <w:szCs w:val="20"/>
        </w:rPr>
      </w:pPr>
      <w:r w:rsidRPr="005A26A0">
        <w:rPr>
          <w:rFonts w:cs="Tahoma"/>
          <w:sz w:val="20"/>
          <w:szCs w:val="20"/>
        </w:rPr>
        <w:t>Zamawiający wyraża zgodę na wypełnienie oświadczenia przed podpisaniem umowy.</w:t>
      </w:r>
    </w:p>
    <w:p w14:paraId="2A5584D2" w14:textId="0DF3FCCE" w:rsidR="00F447E0" w:rsidRDefault="00F447E0" w:rsidP="00F447E0">
      <w:pPr>
        <w:spacing w:line="240" w:lineRule="auto"/>
        <w:jc w:val="both"/>
        <w:rPr>
          <w:rFonts w:cs="Tahoma"/>
          <w:sz w:val="20"/>
          <w:szCs w:val="20"/>
        </w:rPr>
      </w:pPr>
    </w:p>
    <w:p w14:paraId="64362B33" w14:textId="77777777" w:rsidR="00F447E0" w:rsidRDefault="00F447E0" w:rsidP="00F447E0">
      <w:pPr>
        <w:spacing w:line="240" w:lineRule="auto"/>
        <w:jc w:val="both"/>
        <w:rPr>
          <w:rFonts w:cs="Tahoma"/>
          <w:sz w:val="20"/>
          <w:szCs w:val="20"/>
        </w:rPr>
      </w:pPr>
    </w:p>
    <w:p w14:paraId="633976F2" w14:textId="77777777" w:rsidR="00F447E0" w:rsidRPr="00CE1AFB" w:rsidRDefault="00F447E0" w:rsidP="00F447E0">
      <w:pPr>
        <w:pStyle w:val="Akapitzlist"/>
        <w:numPr>
          <w:ilvl w:val="0"/>
          <w:numId w:val="6"/>
        </w:numPr>
        <w:tabs>
          <w:tab w:val="left" w:pos="5103"/>
        </w:tabs>
        <w:spacing w:line="240" w:lineRule="auto"/>
        <w:ind w:left="426" w:hanging="426"/>
        <w:jc w:val="both"/>
        <w:rPr>
          <w:rFonts w:cs="Tahoma"/>
          <w:sz w:val="20"/>
          <w:szCs w:val="20"/>
        </w:rPr>
      </w:pPr>
    </w:p>
    <w:p w14:paraId="7A9DFE04" w14:textId="17F2977E" w:rsidR="00CE1AFB" w:rsidRDefault="00CE1AFB" w:rsidP="00F447E0">
      <w:pPr>
        <w:spacing w:line="240" w:lineRule="auto"/>
        <w:jc w:val="both"/>
        <w:rPr>
          <w:rFonts w:cs="Tahoma"/>
          <w:sz w:val="20"/>
          <w:szCs w:val="20"/>
        </w:rPr>
      </w:pPr>
      <w:r w:rsidRPr="00CE1AFB">
        <w:rPr>
          <w:rFonts w:cs="Tahoma"/>
          <w:sz w:val="20"/>
          <w:szCs w:val="20"/>
        </w:rPr>
        <w:t>Wykonawca prosi o wskazanie wysokości kosztów administracyjnych oraz kurtażu brokerskiego jaki należy wkalkulować do oferty.</w:t>
      </w:r>
    </w:p>
    <w:p w14:paraId="50AA87DA" w14:textId="392A902F" w:rsidR="00F447E0" w:rsidRDefault="00F447E0" w:rsidP="00F447E0">
      <w:pPr>
        <w:spacing w:line="240" w:lineRule="auto"/>
        <w:jc w:val="both"/>
        <w:rPr>
          <w:rFonts w:cs="Tahoma"/>
          <w:sz w:val="20"/>
          <w:szCs w:val="20"/>
        </w:rPr>
      </w:pPr>
    </w:p>
    <w:p w14:paraId="43765E1A" w14:textId="77777777" w:rsidR="00337632" w:rsidRPr="001E195E" w:rsidRDefault="00337632" w:rsidP="00337632">
      <w:pPr>
        <w:tabs>
          <w:tab w:val="left" w:pos="5103"/>
        </w:tabs>
        <w:spacing w:line="240" w:lineRule="auto"/>
        <w:jc w:val="both"/>
        <w:rPr>
          <w:rFonts w:cs="Tahoma"/>
          <w:b/>
          <w:bCs/>
          <w:sz w:val="20"/>
          <w:szCs w:val="20"/>
        </w:rPr>
      </w:pPr>
      <w:r w:rsidRPr="001E195E">
        <w:rPr>
          <w:rFonts w:cs="Tahoma"/>
          <w:b/>
          <w:bCs/>
          <w:sz w:val="20"/>
          <w:szCs w:val="20"/>
        </w:rPr>
        <w:t>ODPOWIEDŹ:</w:t>
      </w:r>
    </w:p>
    <w:p w14:paraId="6C5E47D1" w14:textId="3A352403" w:rsidR="00337632" w:rsidRPr="00337632" w:rsidRDefault="007F59A8" w:rsidP="00337632">
      <w:pPr>
        <w:spacing w:line="240" w:lineRule="auto"/>
        <w:jc w:val="both"/>
        <w:rPr>
          <w:rFonts w:cs="Tahoma"/>
          <w:sz w:val="20"/>
          <w:szCs w:val="20"/>
        </w:rPr>
      </w:pPr>
      <w:r w:rsidRPr="008A745F">
        <w:rPr>
          <w:rFonts w:cs="Tahoma"/>
          <w:sz w:val="20"/>
          <w:szCs w:val="20"/>
        </w:rPr>
        <w:t>Ubezpieczający</w:t>
      </w:r>
      <w:r w:rsidR="00337632" w:rsidRPr="008A745F">
        <w:rPr>
          <w:rFonts w:cs="Tahoma"/>
          <w:sz w:val="20"/>
          <w:szCs w:val="20"/>
        </w:rPr>
        <w:t xml:space="preserve"> wymaga, aby Ubezpieczyciel</w:t>
      </w:r>
      <w:r w:rsidR="00337632" w:rsidRPr="00337632">
        <w:rPr>
          <w:rFonts w:cs="Tahoma"/>
          <w:sz w:val="20"/>
          <w:szCs w:val="20"/>
        </w:rPr>
        <w:t xml:space="preserve"> </w:t>
      </w:r>
      <w:r w:rsidR="004A0D1A" w:rsidRPr="008A745F">
        <w:rPr>
          <w:rFonts w:cs="Tahoma"/>
          <w:sz w:val="20"/>
          <w:szCs w:val="20"/>
        </w:rPr>
        <w:t xml:space="preserve">uwzględnił w wycenie oferty </w:t>
      </w:r>
      <w:r w:rsidR="00337632" w:rsidRPr="00337632">
        <w:rPr>
          <w:rFonts w:cs="Tahoma"/>
          <w:sz w:val="20"/>
          <w:szCs w:val="20"/>
        </w:rPr>
        <w:t xml:space="preserve">kurtaż w wysokości </w:t>
      </w:r>
      <w:r w:rsidR="007B5929" w:rsidRPr="008A745F">
        <w:rPr>
          <w:rFonts w:cs="Tahoma"/>
          <w:sz w:val="20"/>
          <w:szCs w:val="20"/>
        </w:rPr>
        <w:t>10</w:t>
      </w:r>
      <w:r w:rsidR="00337632" w:rsidRPr="00337632">
        <w:rPr>
          <w:rFonts w:cs="Tahoma"/>
          <w:sz w:val="20"/>
          <w:szCs w:val="20"/>
        </w:rPr>
        <w:t>% miesięcznej składki brutto.</w:t>
      </w:r>
      <w:r w:rsidR="004A0D1A" w:rsidRPr="008A745F">
        <w:rPr>
          <w:rFonts w:cs="Tahoma"/>
          <w:sz w:val="20"/>
          <w:szCs w:val="20"/>
        </w:rPr>
        <w:t xml:space="preserve"> Wskazany kurtaż zawiera koszty administracyjne.</w:t>
      </w:r>
      <w:r w:rsidR="004A0D1A">
        <w:rPr>
          <w:rFonts w:cs="Tahoma"/>
          <w:sz w:val="20"/>
          <w:szCs w:val="20"/>
        </w:rPr>
        <w:t xml:space="preserve"> </w:t>
      </w:r>
      <w:r w:rsidR="00337632" w:rsidRPr="00337632">
        <w:rPr>
          <w:rFonts w:cs="Tahoma"/>
          <w:sz w:val="20"/>
          <w:szCs w:val="20"/>
        </w:rPr>
        <w:t xml:space="preserve"> </w:t>
      </w:r>
    </w:p>
    <w:p w14:paraId="42A4E986" w14:textId="6D352446" w:rsidR="00337632" w:rsidRDefault="00337632" w:rsidP="00337632">
      <w:pPr>
        <w:spacing w:line="240" w:lineRule="auto"/>
        <w:jc w:val="both"/>
        <w:rPr>
          <w:rFonts w:cs="Tahoma"/>
          <w:sz w:val="20"/>
          <w:szCs w:val="20"/>
        </w:rPr>
      </w:pPr>
    </w:p>
    <w:p w14:paraId="2ABD808D" w14:textId="77777777" w:rsidR="007F59A8" w:rsidRDefault="007F59A8" w:rsidP="00337632">
      <w:pPr>
        <w:spacing w:line="240" w:lineRule="auto"/>
        <w:jc w:val="both"/>
        <w:rPr>
          <w:rFonts w:cs="Tahoma"/>
          <w:sz w:val="20"/>
          <w:szCs w:val="20"/>
        </w:rPr>
      </w:pPr>
    </w:p>
    <w:p w14:paraId="5E8CB42E" w14:textId="77777777" w:rsidR="00F447E0" w:rsidRPr="00CE1AFB" w:rsidRDefault="00F447E0" w:rsidP="00F447E0">
      <w:pPr>
        <w:pStyle w:val="Akapitzlist"/>
        <w:numPr>
          <w:ilvl w:val="0"/>
          <w:numId w:val="6"/>
        </w:numPr>
        <w:tabs>
          <w:tab w:val="left" w:pos="5103"/>
        </w:tabs>
        <w:spacing w:line="240" w:lineRule="auto"/>
        <w:ind w:left="426" w:hanging="426"/>
        <w:jc w:val="both"/>
        <w:rPr>
          <w:rFonts w:cs="Tahoma"/>
          <w:sz w:val="20"/>
          <w:szCs w:val="20"/>
        </w:rPr>
      </w:pPr>
    </w:p>
    <w:p w14:paraId="1A26D3D2" w14:textId="77777777" w:rsidR="00CE1AFB" w:rsidRPr="00CE1AFB" w:rsidRDefault="00CE1AFB" w:rsidP="00F447E0">
      <w:pPr>
        <w:spacing w:line="240" w:lineRule="auto"/>
        <w:jc w:val="both"/>
        <w:rPr>
          <w:rFonts w:cs="Tahoma"/>
          <w:sz w:val="20"/>
          <w:szCs w:val="20"/>
        </w:rPr>
      </w:pPr>
      <w:r w:rsidRPr="00CE1AFB">
        <w:rPr>
          <w:rFonts w:cs="Tahoma"/>
          <w:sz w:val="20"/>
          <w:szCs w:val="20"/>
        </w:rPr>
        <w:t xml:space="preserve">ZAPYTANIE OFERTOWE, III, pkt. 12, </w:t>
      </w:r>
      <w:proofErr w:type="spellStart"/>
      <w:r w:rsidRPr="00CE1AFB">
        <w:rPr>
          <w:rFonts w:cs="Tahoma"/>
          <w:sz w:val="20"/>
          <w:szCs w:val="20"/>
        </w:rPr>
        <w:t>ppkt</w:t>
      </w:r>
      <w:proofErr w:type="spellEnd"/>
      <w:r w:rsidRPr="00CE1AFB">
        <w:rPr>
          <w:rFonts w:cs="Tahoma"/>
          <w:sz w:val="20"/>
          <w:szCs w:val="20"/>
        </w:rPr>
        <w:t xml:space="preserve"> c) – W przedmiotowym punkcie Zamawiający ponownie wymienia świadczenia, które wskazał w </w:t>
      </w:r>
      <w:proofErr w:type="spellStart"/>
      <w:r w:rsidRPr="00CE1AFB">
        <w:rPr>
          <w:rFonts w:cs="Tahoma"/>
          <w:sz w:val="20"/>
          <w:szCs w:val="20"/>
        </w:rPr>
        <w:t>ppkt</w:t>
      </w:r>
      <w:proofErr w:type="spellEnd"/>
      <w:r w:rsidRPr="00CE1AFB">
        <w:rPr>
          <w:rFonts w:cs="Tahoma"/>
          <w:sz w:val="20"/>
          <w:szCs w:val="20"/>
        </w:rPr>
        <w:t xml:space="preserve"> b) powyżej: </w:t>
      </w:r>
    </w:p>
    <w:p w14:paraId="5E98D636" w14:textId="77777777" w:rsidR="00CE1AFB" w:rsidRPr="00CE1AFB" w:rsidRDefault="00CE1AFB" w:rsidP="00F447E0">
      <w:pPr>
        <w:spacing w:line="240" w:lineRule="auto"/>
        <w:jc w:val="both"/>
        <w:rPr>
          <w:rFonts w:cs="Tahoma"/>
          <w:sz w:val="20"/>
          <w:szCs w:val="20"/>
        </w:rPr>
      </w:pPr>
      <w:r w:rsidRPr="00CE1AFB">
        <w:rPr>
          <w:rFonts w:cs="Tahoma"/>
          <w:sz w:val="20"/>
          <w:szCs w:val="20"/>
        </w:rPr>
        <w:t xml:space="preserve">„…3 miesiące dla następujących świadczeń: </w:t>
      </w:r>
      <w:bookmarkStart w:id="2" w:name="_Hlk43749419"/>
      <w:r w:rsidRPr="00CE1AFB">
        <w:rPr>
          <w:rFonts w:cs="Tahoma"/>
          <w:sz w:val="20"/>
          <w:szCs w:val="20"/>
        </w:rPr>
        <w:t xml:space="preserve">śmierci (zgonu) </w:t>
      </w:r>
      <w:bookmarkEnd w:id="2"/>
      <w:r w:rsidRPr="00CE1AFB">
        <w:rPr>
          <w:rFonts w:cs="Tahoma"/>
          <w:sz w:val="20"/>
          <w:szCs w:val="20"/>
        </w:rPr>
        <w:t>ubezpieczonego, śmierci (zgonu) małżonka ubezpieczonego, śmierci (zgonu) rodzica/ teścia, śmierci (zgonu) dziecka ubezpieczonego, operacji chirurgicznej Ubezpieczonego z powodu choroby, osierocenia dziecka przez ubezpieczonego, poważnego zachorowania ubezpieczonego (niespowodowanego nieszczęśliwym wypadkiem), poważnego zachorowania małżonka, poważnego zachorowania dziecka oraz pozostałe niewymienione świadczenia…”</w:t>
      </w:r>
    </w:p>
    <w:p w14:paraId="285EB4EE" w14:textId="77777777" w:rsidR="00CE1AFB" w:rsidRPr="00CE1AFB" w:rsidRDefault="00CE1AFB" w:rsidP="00F447E0">
      <w:pPr>
        <w:spacing w:line="240" w:lineRule="auto"/>
        <w:jc w:val="both"/>
        <w:rPr>
          <w:rFonts w:cs="Tahoma"/>
          <w:sz w:val="20"/>
          <w:szCs w:val="20"/>
        </w:rPr>
      </w:pPr>
      <w:r w:rsidRPr="00CE1AFB">
        <w:rPr>
          <w:rFonts w:cs="Tahoma"/>
          <w:sz w:val="20"/>
          <w:szCs w:val="20"/>
        </w:rPr>
        <w:t>W związku z powyższym Wykonawca zwraca się z prosi o potwierdzenie, że zacytowany fragment został wskazany omyłkowo i prosi o jego usunięcie.</w:t>
      </w:r>
    </w:p>
    <w:p w14:paraId="544FC3BC" w14:textId="647C9F6C" w:rsidR="00CE1AFB" w:rsidRDefault="00CE1AFB" w:rsidP="00F447E0">
      <w:pPr>
        <w:spacing w:line="240" w:lineRule="auto"/>
        <w:jc w:val="both"/>
        <w:rPr>
          <w:rFonts w:cs="Tahoma"/>
          <w:sz w:val="20"/>
          <w:szCs w:val="20"/>
        </w:rPr>
      </w:pPr>
    </w:p>
    <w:p w14:paraId="0E820CF0" w14:textId="77777777" w:rsidR="007F59A8" w:rsidRPr="001E195E" w:rsidRDefault="007F59A8" w:rsidP="007F59A8">
      <w:pPr>
        <w:tabs>
          <w:tab w:val="left" w:pos="5103"/>
        </w:tabs>
        <w:spacing w:line="240" w:lineRule="auto"/>
        <w:jc w:val="both"/>
        <w:rPr>
          <w:rFonts w:cs="Tahoma"/>
          <w:b/>
          <w:bCs/>
          <w:sz w:val="20"/>
          <w:szCs w:val="20"/>
        </w:rPr>
      </w:pPr>
      <w:r w:rsidRPr="001E195E">
        <w:rPr>
          <w:rFonts w:cs="Tahoma"/>
          <w:b/>
          <w:bCs/>
          <w:sz w:val="20"/>
          <w:szCs w:val="20"/>
        </w:rPr>
        <w:t>ODPOWIEDŹ:</w:t>
      </w:r>
    </w:p>
    <w:p w14:paraId="4F7AE08D" w14:textId="717A5C07" w:rsidR="007F59A8" w:rsidRDefault="007F59A8" w:rsidP="007F59A8">
      <w:pPr>
        <w:spacing w:line="240" w:lineRule="auto"/>
        <w:jc w:val="both"/>
        <w:rPr>
          <w:rFonts w:cs="Tahoma"/>
          <w:sz w:val="20"/>
          <w:szCs w:val="20"/>
        </w:rPr>
      </w:pPr>
      <w:r>
        <w:rPr>
          <w:rFonts w:cs="Tahoma"/>
          <w:sz w:val="20"/>
          <w:szCs w:val="20"/>
        </w:rPr>
        <w:t xml:space="preserve">Ubezpieczający </w:t>
      </w:r>
      <w:r w:rsidRPr="00CE1AFB">
        <w:rPr>
          <w:rFonts w:cs="Tahoma"/>
          <w:sz w:val="20"/>
          <w:szCs w:val="20"/>
        </w:rPr>
        <w:t>potwierdz</w:t>
      </w:r>
      <w:r>
        <w:rPr>
          <w:rFonts w:cs="Tahoma"/>
          <w:sz w:val="20"/>
          <w:szCs w:val="20"/>
        </w:rPr>
        <w:t>a</w:t>
      </w:r>
      <w:r w:rsidRPr="00CE1AFB">
        <w:rPr>
          <w:rFonts w:cs="Tahoma"/>
          <w:sz w:val="20"/>
          <w:szCs w:val="20"/>
        </w:rPr>
        <w:t xml:space="preserve">, że zacytowany fragment został wskazany omyłkowo i </w:t>
      </w:r>
      <w:r>
        <w:rPr>
          <w:rFonts w:cs="Tahoma"/>
          <w:sz w:val="20"/>
          <w:szCs w:val="20"/>
        </w:rPr>
        <w:t>go wykreśla</w:t>
      </w:r>
      <w:r w:rsidR="00BC2AA0">
        <w:rPr>
          <w:rFonts w:cs="Tahoma"/>
          <w:sz w:val="20"/>
          <w:szCs w:val="20"/>
        </w:rPr>
        <w:t xml:space="preserve">, </w:t>
      </w:r>
      <w:r w:rsidR="00BC2AA0">
        <w:rPr>
          <w:rFonts w:cs="Tahoma"/>
          <w:sz w:val="20"/>
          <w:szCs w:val="20"/>
        </w:rPr>
        <w:br/>
        <w:t>w związku z tym</w:t>
      </w:r>
      <w:r w:rsidR="00BC2AA0" w:rsidRPr="00BC2AA0">
        <w:rPr>
          <w:rFonts w:cs="Tahoma"/>
          <w:sz w:val="20"/>
          <w:szCs w:val="20"/>
        </w:rPr>
        <w:t xml:space="preserve"> </w:t>
      </w:r>
      <w:r w:rsidR="00BC2AA0">
        <w:rPr>
          <w:rFonts w:cs="Tahoma"/>
          <w:sz w:val="20"/>
          <w:szCs w:val="20"/>
        </w:rPr>
        <w:t>ust. III pkt 12 Zapytani</w:t>
      </w:r>
      <w:r w:rsidR="00DA050D">
        <w:rPr>
          <w:rFonts w:cs="Tahoma"/>
          <w:sz w:val="20"/>
          <w:szCs w:val="20"/>
        </w:rPr>
        <w:t>a</w:t>
      </w:r>
      <w:r w:rsidR="00BC2AA0">
        <w:rPr>
          <w:rFonts w:cs="Tahoma"/>
          <w:sz w:val="20"/>
          <w:szCs w:val="20"/>
        </w:rPr>
        <w:t xml:space="preserve"> Ofertowego otrzymuje brzmienie:</w:t>
      </w:r>
    </w:p>
    <w:p w14:paraId="30846B2A" w14:textId="07572E87" w:rsidR="00BC2AA0" w:rsidRPr="00BC2AA0" w:rsidRDefault="00BC2AA0" w:rsidP="00BC2AA0">
      <w:pPr>
        <w:keepNext/>
        <w:overflowPunct w:val="0"/>
        <w:autoSpaceDE w:val="0"/>
        <w:autoSpaceDN w:val="0"/>
        <w:adjustRightInd w:val="0"/>
        <w:spacing w:line="240" w:lineRule="auto"/>
        <w:jc w:val="both"/>
        <w:textAlignment w:val="baseline"/>
        <w:outlineLvl w:val="1"/>
        <w:rPr>
          <w:rFonts w:eastAsia="Times New Roman" w:cs="Tahoma"/>
          <w:b/>
          <w:i/>
          <w:iCs/>
          <w:color w:val="auto"/>
          <w:spacing w:val="0"/>
          <w:sz w:val="20"/>
          <w:szCs w:val="20"/>
          <w:lang w:eastAsia="pl-PL"/>
        </w:rPr>
      </w:pPr>
      <w:r>
        <w:rPr>
          <w:rFonts w:eastAsia="SimSun" w:cs="Tahoma"/>
          <w:i/>
          <w:iCs/>
          <w:color w:val="auto"/>
          <w:spacing w:val="0"/>
          <w:sz w:val="20"/>
          <w:szCs w:val="20"/>
          <w:lang w:eastAsia="pl-PL"/>
        </w:rPr>
        <w:lastRenderedPageBreak/>
        <w:t xml:space="preserve">„12. </w:t>
      </w:r>
      <w:r w:rsidRPr="00BC2AA0">
        <w:rPr>
          <w:rFonts w:eastAsia="SimSun" w:cs="Tahoma"/>
          <w:i/>
          <w:iCs/>
          <w:color w:val="auto"/>
          <w:spacing w:val="0"/>
          <w:sz w:val="20"/>
          <w:szCs w:val="20"/>
          <w:lang w:eastAsia="pl-PL"/>
        </w:rPr>
        <w:t xml:space="preserve">W przypadku </w:t>
      </w:r>
      <w:r w:rsidRPr="00BC2AA0">
        <w:rPr>
          <w:rFonts w:eastAsia="Times New Roman" w:cs="Tahoma"/>
          <w:i/>
          <w:iCs/>
          <w:color w:val="auto"/>
          <w:spacing w:val="0"/>
          <w:sz w:val="20"/>
          <w:szCs w:val="20"/>
          <w:lang w:eastAsia="pl-PL"/>
        </w:rPr>
        <w:t>pracowników</w:t>
      </w:r>
      <w:r w:rsidRPr="00BC2AA0">
        <w:rPr>
          <w:rFonts w:eastAsia="SimSun" w:cs="Tahoma"/>
          <w:i/>
          <w:iCs/>
          <w:color w:val="auto"/>
          <w:spacing w:val="0"/>
          <w:sz w:val="20"/>
          <w:szCs w:val="20"/>
          <w:lang w:eastAsia="pl-PL"/>
        </w:rPr>
        <w:t>, ich małżonków i pełnoletnich dzieci przystępujących do ubezpieczenia po okresie określonym w pkt. 1</w:t>
      </w:r>
      <w:r>
        <w:rPr>
          <w:rFonts w:eastAsia="SimSun" w:cs="Tahoma"/>
          <w:i/>
          <w:iCs/>
          <w:color w:val="auto"/>
          <w:spacing w:val="0"/>
          <w:sz w:val="20"/>
          <w:szCs w:val="20"/>
          <w:lang w:eastAsia="pl-PL"/>
        </w:rPr>
        <w:t>1</w:t>
      </w:r>
      <w:r w:rsidRPr="00BC2AA0">
        <w:rPr>
          <w:rFonts w:eastAsia="SimSun" w:cs="Tahoma"/>
          <w:i/>
          <w:iCs/>
          <w:color w:val="auto"/>
          <w:spacing w:val="0"/>
          <w:sz w:val="20"/>
          <w:szCs w:val="20"/>
          <w:lang w:eastAsia="pl-PL"/>
        </w:rPr>
        <w:t>. Ubezpieczający dopuszcza stosowanie następujących okresów karencji:</w:t>
      </w:r>
    </w:p>
    <w:p w14:paraId="630FEAEB" w14:textId="77777777" w:rsidR="00BC2AA0" w:rsidRPr="00BC2AA0" w:rsidRDefault="00BC2AA0" w:rsidP="00BC2AA0">
      <w:pPr>
        <w:numPr>
          <w:ilvl w:val="0"/>
          <w:numId w:val="5"/>
        </w:numPr>
        <w:shd w:val="clear" w:color="auto" w:fill="FFFFFF"/>
        <w:overflowPunct w:val="0"/>
        <w:autoSpaceDE w:val="0"/>
        <w:autoSpaceDN w:val="0"/>
        <w:adjustRightInd w:val="0"/>
        <w:spacing w:line="240" w:lineRule="auto"/>
        <w:ind w:left="284" w:hanging="284"/>
        <w:jc w:val="both"/>
        <w:textAlignment w:val="baseline"/>
        <w:rPr>
          <w:rFonts w:eastAsia="Times New Roman" w:cs="Tahoma"/>
          <w:i/>
          <w:iCs/>
          <w:color w:val="auto"/>
          <w:spacing w:val="0"/>
          <w:sz w:val="20"/>
          <w:szCs w:val="20"/>
          <w:lang w:eastAsia="pl-PL"/>
        </w:rPr>
      </w:pPr>
      <w:r w:rsidRPr="00BC2AA0">
        <w:rPr>
          <w:rFonts w:eastAsia="Times New Roman" w:cs="Tahoma"/>
          <w:i/>
          <w:iCs/>
          <w:color w:val="auto"/>
          <w:spacing w:val="0"/>
          <w:sz w:val="20"/>
          <w:szCs w:val="20"/>
          <w:lang w:eastAsia="pl-PL"/>
        </w:rPr>
        <w:t>9 miesięcy dla następujących świadczeń: urodzenie dziecka,</w:t>
      </w:r>
    </w:p>
    <w:p w14:paraId="74B43034" w14:textId="77777777" w:rsidR="00BC2AA0" w:rsidRPr="00BC2AA0" w:rsidRDefault="00BC2AA0" w:rsidP="00BC2AA0">
      <w:pPr>
        <w:numPr>
          <w:ilvl w:val="0"/>
          <w:numId w:val="5"/>
        </w:numPr>
        <w:shd w:val="clear" w:color="auto" w:fill="FFFFFF"/>
        <w:overflowPunct w:val="0"/>
        <w:autoSpaceDE w:val="0"/>
        <w:autoSpaceDN w:val="0"/>
        <w:adjustRightInd w:val="0"/>
        <w:spacing w:line="240" w:lineRule="auto"/>
        <w:ind w:left="284" w:hanging="284"/>
        <w:jc w:val="both"/>
        <w:textAlignment w:val="baseline"/>
        <w:rPr>
          <w:rFonts w:eastAsia="Times New Roman" w:cs="Tahoma"/>
          <w:i/>
          <w:iCs/>
          <w:color w:val="auto"/>
          <w:spacing w:val="0"/>
          <w:sz w:val="20"/>
          <w:szCs w:val="20"/>
          <w:lang w:eastAsia="pl-PL"/>
        </w:rPr>
      </w:pPr>
      <w:r w:rsidRPr="00BC2AA0">
        <w:rPr>
          <w:rFonts w:eastAsia="Times New Roman" w:cs="Tahoma"/>
          <w:i/>
          <w:iCs/>
          <w:color w:val="auto"/>
          <w:spacing w:val="0"/>
          <w:sz w:val="20"/>
          <w:szCs w:val="20"/>
          <w:lang w:eastAsia="pl-PL"/>
        </w:rPr>
        <w:t>6 miesięcy dla następujących świadczeń: śmierci ubezpieczonego, śmierci małżonka ubezpieczonego, śmierci rodzica/teścia, śmierci dziecka ubezpieczonego, operacji chirurgicznej ubezpieczonego, osierocenia dziecka przez ubezpieczonego, poważnego zachorowania małżonka, urodzenie martwego dziecka oraz pozostałe niewymienione ryzyka,</w:t>
      </w:r>
    </w:p>
    <w:p w14:paraId="3FAA3E3E" w14:textId="77777777" w:rsidR="00BC2AA0" w:rsidRPr="00BC2AA0" w:rsidRDefault="00BC2AA0" w:rsidP="00BC2AA0">
      <w:pPr>
        <w:numPr>
          <w:ilvl w:val="0"/>
          <w:numId w:val="5"/>
        </w:numPr>
        <w:shd w:val="clear" w:color="auto" w:fill="FFFFFF"/>
        <w:overflowPunct w:val="0"/>
        <w:autoSpaceDE w:val="0"/>
        <w:autoSpaceDN w:val="0"/>
        <w:adjustRightInd w:val="0"/>
        <w:spacing w:line="240" w:lineRule="auto"/>
        <w:ind w:left="284" w:hanging="284"/>
        <w:jc w:val="both"/>
        <w:textAlignment w:val="baseline"/>
        <w:rPr>
          <w:rFonts w:cs="Tahoma"/>
          <w:i/>
          <w:iCs/>
          <w:color w:val="000000"/>
          <w:sz w:val="20"/>
          <w:szCs w:val="20"/>
        </w:rPr>
      </w:pPr>
      <w:r w:rsidRPr="00BC2AA0">
        <w:rPr>
          <w:rFonts w:cs="Tahoma"/>
          <w:i/>
          <w:iCs/>
          <w:color w:val="000000"/>
          <w:sz w:val="20"/>
          <w:szCs w:val="20"/>
        </w:rPr>
        <w:t xml:space="preserve">3 miesiące dla </w:t>
      </w:r>
      <w:r w:rsidRPr="00BC2AA0">
        <w:rPr>
          <w:rFonts w:eastAsia="Times New Roman" w:cs="Tahoma"/>
          <w:i/>
          <w:iCs/>
          <w:color w:val="auto"/>
          <w:spacing w:val="0"/>
          <w:sz w:val="20"/>
          <w:szCs w:val="20"/>
          <w:lang w:eastAsia="pl-PL"/>
        </w:rPr>
        <w:t>następujących świadczeń</w:t>
      </w:r>
      <w:r w:rsidRPr="00BC2AA0">
        <w:rPr>
          <w:rFonts w:cs="Tahoma"/>
          <w:i/>
          <w:iCs/>
          <w:color w:val="000000"/>
          <w:sz w:val="20"/>
          <w:szCs w:val="20"/>
        </w:rPr>
        <w:t>: poważnego zachorowania ubezpieczonego, poważnego zachorowania dziecka, leczenia specjalistycznego,</w:t>
      </w:r>
    </w:p>
    <w:p w14:paraId="2695E9FF" w14:textId="77777777" w:rsidR="00BC2AA0" w:rsidRPr="00BC2AA0" w:rsidRDefault="00BC2AA0" w:rsidP="00BC2AA0">
      <w:pPr>
        <w:numPr>
          <w:ilvl w:val="0"/>
          <w:numId w:val="5"/>
        </w:numPr>
        <w:shd w:val="clear" w:color="auto" w:fill="FFFFFF"/>
        <w:overflowPunct w:val="0"/>
        <w:autoSpaceDE w:val="0"/>
        <w:autoSpaceDN w:val="0"/>
        <w:adjustRightInd w:val="0"/>
        <w:spacing w:line="240" w:lineRule="auto"/>
        <w:ind w:left="284" w:hanging="284"/>
        <w:jc w:val="both"/>
        <w:textAlignment w:val="baseline"/>
        <w:rPr>
          <w:rFonts w:eastAsia="Times New Roman" w:cs="Tahoma"/>
          <w:i/>
          <w:iCs/>
          <w:color w:val="auto"/>
          <w:spacing w:val="0"/>
          <w:sz w:val="20"/>
          <w:szCs w:val="20"/>
          <w:lang w:eastAsia="pl-PL"/>
        </w:rPr>
      </w:pPr>
      <w:r w:rsidRPr="00BC2AA0">
        <w:rPr>
          <w:rFonts w:eastAsia="Times New Roman" w:cs="Tahoma"/>
          <w:i/>
          <w:iCs/>
          <w:color w:val="auto"/>
          <w:spacing w:val="0"/>
          <w:sz w:val="20"/>
          <w:szCs w:val="20"/>
          <w:lang w:eastAsia="pl-PL"/>
        </w:rPr>
        <w:t>1 miesiąc dla następujących świadczeń: pobyt w szpitalu wskutek choroby, leczenie szpitalne dziecka.</w:t>
      </w:r>
    </w:p>
    <w:p w14:paraId="603EB57A" w14:textId="07CA49E4" w:rsidR="00BC2AA0" w:rsidRPr="00BC2AA0" w:rsidRDefault="00BC2AA0" w:rsidP="00BC2AA0">
      <w:pPr>
        <w:keepNext/>
        <w:overflowPunct w:val="0"/>
        <w:autoSpaceDE w:val="0"/>
        <w:autoSpaceDN w:val="0"/>
        <w:adjustRightInd w:val="0"/>
        <w:spacing w:line="240" w:lineRule="auto"/>
        <w:jc w:val="both"/>
        <w:textAlignment w:val="baseline"/>
        <w:outlineLvl w:val="1"/>
        <w:rPr>
          <w:rFonts w:eastAsia="Times New Roman" w:cs="Tahoma"/>
          <w:i/>
          <w:iCs/>
          <w:noProof/>
          <w:color w:val="auto"/>
          <w:spacing w:val="0"/>
          <w:sz w:val="20"/>
          <w:szCs w:val="20"/>
          <w:lang w:eastAsia="pl-PL"/>
        </w:rPr>
      </w:pPr>
      <w:r w:rsidRPr="00BC2AA0">
        <w:rPr>
          <w:rFonts w:eastAsia="SimSun" w:cs="Tahoma"/>
          <w:i/>
          <w:iCs/>
          <w:color w:val="auto"/>
          <w:spacing w:val="0"/>
          <w:sz w:val="20"/>
          <w:szCs w:val="20"/>
          <w:lang w:eastAsia="pl-PL"/>
        </w:rPr>
        <w:t>Karencje</w:t>
      </w:r>
      <w:r w:rsidRPr="00BC2AA0">
        <w:rPr>
          <w:rFonts w:eastAsia="Times New Roman" w:cs="Tahoma"/>
          <w:i/>
          <w:iCs/>
          <w:noProof/>
          <w:color w:val="auto"/>
          <w:spacing w:val="0"/>
          <w:sz w:val="20"/>
          <w:szCs w:val="20"/>
          <w:lang w:eastAsia="pl-PL"/>
        </w:rPr>
        <w:t xml:space="preserve"> nie dotyczą zdarzeń powstałych w następstwie nieszczęśliwego wypadku.</w:t>
      </w:r>
      <w:r>
        <w:rPr>
          <w:rFonts w:eastAsia="Times New Roman" w:cs="Tahoma"/>
          <w:i/>
          <w:iCs/>
          <w:noProof/>
          <w:color w:val="auto"/>
          <w:spacing w:val="0"/>
          <w:sz w:val="20"/>
          <w:szCs w:val="20"/>
          <w:lang w:eastAsia="pl-PL"/>
        </w:rPr>
        <w:t>”</w:t>
      </w:r>
    </w:p>
    <w:p w14:paraId="066C11E0" w14:textId="77777777" w:rsidR="00BC2AA0" w:rsidRPr="00CE1AFB" w:rsidRDefault="00BC2AA0" w:rsidP="007F59A8">
      <w:pPr>
        <w:spacing w:line="240" w:lineRule="auto"/>
        <w:jc w:val="both"/>
        <w:rPr>
          <w:rFonts w:cs="Tahoma"/>
          <w:sz w:val="20"/>
          <w:szCs w:val="20"/>
        </w:rPr>
      </w:pPr>
    </w:p>
    <w:p w14:paraId="727858CF" w14:textId="77777777" w:rsidR="00F447E0" w:rsidRDefault="00F447E0" w:rsidP="00F447E0">
      <w:pPr>
        <w:spacing w:line="240" w:lineRule="auto"/>
        <w:jc w:val="both"/>
        <w:rPr>
          <w:rFonts w:cs="Tahoma"/>
          <w:sz w:val="20"/>
          <w:szCs w:val="20"/>
        </w:rPr>
      </w:pPr>
    </w:p>
    <w:p w14:paraId="5219CD48" w14:textId="77777777" w:rsidR="00F447E0" w:rsidRPr="00CE1AFB" w:rsidRDefault="00F447E0" w:rsidP="00F447E0">
      <w:pPr>
        <w:pStyle w:val="Akapitzlist"/>
        <w:numPr>
          <w:ilvl w:val="0"/>
          <w:numId w:val="6"/>
        </w:numPr>
        <w:tabs>
          <w:tab w:val="left" w:pos="5103"/>
        </w:tabs>
        <w:spacing w:line="240" w:lineRule="auto"/>
        <w:ind w:left="426" w:hanging="426"/>
        <w:jc w:val="both"/>
        <w:rPr>
          <w:rFonts w:cs="Tahoma"/>
          <w:sz w:val="20"/>
          <w:szCs w:val="20"/>
        </w:rPr>
      </w:pPr>
    </w:p>
    <w:p w14:paraId="1314E2C2" w14:textId="0D241E7E" w:rsidR="00CE1AFB" w:rsidRDefault="00CE1AFB" w:rsidP="00F447E0">
      <w:pPr>
        <w:spacing w:line="240" w:lineRule="auto"/>
        <w:jc w:val="both"/>
        <w:rPr>
          <w:rFonts w:cs="Tahoma"/>
          <w:sz w:val="20"/>
          <w:szCs w:val="20"/>
        </w:rPr>
      </w:pPr>
      <w:r w:rsidRPr="00CE1AFB">
        <w:rPr>
          <w:rFonts w:cs="Tahoma"/>
          <w:sz w:val="20"/>
          <w:szCs w:val="20"/>
        </w:rPr>
        <w:t>ZAPYTANIE OFERTOWE, III pkt. 12  - Zamawiający powołuje się omyłkowo na pkt. 10, natomiast według Wykonawcy miał na myśli pkt. 11. Wykonawca prosi o potwierdzenie, że chodziło o pkt. 11.</w:t>
      </w:r>
    </w:p>
    <w:p w14:paraId="1F1C442B" w14:textId="77777777" w:rsidR="007F59A8" w:rsidRDefault="007F59A8" w:rsidP="007F59A8">
      <w:pPr>
        <w:tabs>
          <w:tab w:val="left" w:pos="5103"/>
        </w:tabs>
        <w:spacing w:line="240" w:lineRule="auto"/>
        <w:jc w:val="both"/>
        <w:rPr>
          <w:rFonts w:cs="Tahoma"/>
          <w:b/>
          <w:bCs/>
          <w:sz w:val="20"/>
          <w:szCs w:val="20"/>
        </w:rPr>
      </w:pPr>
    </w:p>
    <w:p w14:paraId="31601356" w14:textId="224729D3" w:rsidR="007F59A8" w:rsidRPr="001E195E" w:rsidRDefault="007F59A8" w:rsidP="007F59A8">
      <w:pPr>
        <w:tabs>
          <w:tab w:val="left" w:pos="5103"/>
        </w:tabs>
        <w:spacing w:line="240" w:lineRule="auto"/>
        <w:jc w:val="both"/>
        <w:rPr>
          <w:rFonts w:cs="Tahoma"/>
          <w:b/>
          <w:bCs/>
          <w:sz w:val="20"/>
          <w:szCs w:val="20"/>
        </w:rPr>
      </w:pPr>
      <w:r w:rsidRPr="001E195E">
        <w:rPr>
          <w:rFonts w:cs="Tahoma"/>
          <w:b/>
          <w:bCs/>
          <w:sz w:val="20"/>
          <w:szCs w:val="20"/>
        </w:rPr>
        <w:t>ODPOWIEDŹ:</w:t>
      </w:r>
    </w:p>
    <w:p w14:paraId="15B7A401" w14:textId="77777777" w:rsidR="008A745F" w:rsidRDefault="007F59A8" w:rsidP="007F59A8">
      <w:pPr>
        <w:spacing w:line="240" w:lineRule="auto"/>
        <w:jc w:val="both"/>
        <w:rPr>
          <w:rFonts w:cs="Tahoma"/>
          <w:sz w:val="20"/>
          <w:szCs w:val="20"/>
        </w:rPr>
      </w:pPr>
      <w:r>
        <w:rPr>
          <w:rFonts w:cs="Tahoma"/>
          <w:sz w:val="20"/>
          <w:szCs w:val="20"/>
        </w:rPr>
        <w:t xml:space="preserve">Ubezpieczający </w:t>
      </w:r>
      <w:r w:rsidRPr="00CE1AFB">
        <w:rPr>
          <w:rFonts w:cs="Tahoma"/>
          <w:sz w:val="20"/>
          <w:szCs w:val="20"/>
        </w:rPr>
        <w:t>potwierdz</w:t>
      </w:r>
      <w:r>
        <w:rPr>
          <w:rFonts w:cs="Tahoma"/>
          <w:sz w:val="20"/>
          <w:szCs w:val="20"/>
        </w:rPr>
        <w:t xml:space="preserve">a, że w Zapytaniu Ofertowym w ust III pkt 12 </w:t>
      </w:r>
      <w:r w:rsidR="008A745F">
        <w:rPr>
          <w:rFonts w:cs="Tahoma"/>
          <w:sz w:val="20"/>
          <w:szCs w:val="20"/>
        </w:rPr>
        <w:t xml:space="preserve">winno być odwołanie do </w:t>
      </w:r>
      <w:r>
        <w:rPr>
          <w:rFonts w:cs="Tahoma"/>
          <w:sz w:val="20"/>
          <w:szCs w:val="20"/>
        </w:rPr>
        <w:t>pkt 11</w:t>
      </w:r>
      <w:r w:rsidR="008A745F">
        <w:rPr>
          <w:rFonts w:cs="Tahoma"/>
          <w:sz w:val="20"/>
          <w:szCs w:val="20"/>
        </w:rPr>
        <w:t>.</w:t>
      </w:r>
    </w:p>
    <w:p w14:paraId="6E7DF9D8" w14:textId="479607B4" w:rsidR="007F59A8" w:rsidRDefault="007F59A8" w:rsidP="00F447E0">
      <w:pPr>
        <w:spacing w:line="240" w:lineRule="auto"/>
        <w:jc w:val="both"/>
        <w:rPr>
          <w:rFonts w:cs="Tahoma"/>
          <w:sz w:val="20"/>
          <w:szCs w:val="20"/>
        </w:rPr>
      </w:pPr>
    </w:p>
    <w:p w14:paraId="61B24FB1" w14:textId="77777777" w:rsidR="007F59A8" w:rsidRDefault="007F59A8" w:rsidP="00F447E0">
      <w:pPr>
        <w:spacing w:line="240" w:lineRule="auto"/>
        <w:jc w:val="both"/>
        <w:rPr>
          <w:rFonts w:cs="Tahoma"/>
          <w:sz w:val="20"/>
          <w:szCs w:val="20"/>
        </w:rPr>
      </w:pPr>
    </w:p>
    <w:p w14:paraId="1CC5F17B" w14:textId="77777777" w:rsidR="00F447E0" w:rsidRPr="00CE1AFB" w:rsidRDefault="00F447E0" w:rsidP="00F447E0">
      <w:pPr>
        <w:pStyle w:val="Akapitzlist"/>
        <w:numPr>
          <w:ilvl w:val="0"/>
          <w:numId w:val="6"/>
        </w:numPr>
        <w:tabs>
          <w:tab w:val="left" w:pos="5103"/>
        </w:tabs>
        <w:spacing w:line="240" w:lineRule="auto"/>
        <w:ind w:left="426" w:hanging="426"/>
        <w:jc w:val="both"/>
        <w:rPr>
          <w:rFonts w:cs="Tahoma"/>
          <w:sz w:val="20"/>
          <w:szCs w:val="20"/>
        </w:rPr>
      </w:pPr>
    </w:p>
    <w:p w14:paraId="234BEFB0" w14:textId="341025E7" w:rsidR="00CE1AFB" w:rsidRDefault="00CE1AFB" w:rsidP="00F447E0">
      <w:pPr>
        <w:spacing w:line="240" w:lineRule="auto"/>
        <w:jc w:val="both"/>
        <w:rPr>
          <w:rFonts w:cs="Tahoma"/>
          <w:sz w:val="20"/>
          <w:szCs w:val="20"/>
        </w:rPr>
      </w:pPr>
      <w:r w:rsidRPr="00CE1AFB">
        <w:rPr>
          <w:rFonts w:cs="Tahoma"/>
          <w:sz w:val="20"/>
          <w:szCs w:val="20"/>
        </w:rPr>
        <w:t xml:space="preserve">ZAPYTANIE OFERTOWE, III pkt. 14 – Wykonawca prosi o potwierdzenie, że Zamawiający ma na myśli grupowe ubezpieczenie na życie funkcjonujące obecnie u Zamawiającego. </w:t>
      </w:r>
    </w:p>
    <w:p w14:paraId="6A8ACF47" w14:textId="523408DB" w:rsidR="00F447E0" w:rsidRDefault="00F447E0" w:rsidP="00F447E0">
      <w:pPr>
        <w:spacing w:line="240" w:lineRule="auto"/>
        <w:jc w:val="both"/>
        <w:rPr>
          <w:rFonts w:cs="Tahoma"/>
          <w:sz w:val="20"/>
          <w:szCs w:val="20"/>
        </w:rPr>
      </w:pPr>
    </w:p>
    <w:p w14:paraId="51E17352" w14:textId="77777777" w:rsidR="00BC2AA0" w:rsidRPr="001E195E" w:rsidRDefault="00BC2AA0" w:rsidP="00BC2AA0">
      <w:pPr>
        <w:tabs>
          <w:tab w:val="left" w:pos="5103"/>
        </w:tabs>
        <w:spacing w:line="240" w:lineRule="auto"/>
        <w:jc w:val="both"/>
        <w:rPr>
          <w:rFonts w:cs="Tahoma"/>
          <w:b/>
          <w:bCs/>
          <w:sz w:val="20"/>
          <w:szCs w:val="20"/>
        </w:rPr>
      </w:pPr>
      <w:r w:rsidRPr="001E195E">
        <w:rPr>
          <w:rFonts w:cs="Tahoma"/>
          <w:b/>
          <w:bCs/>
          <w:sz w:val="20"/>
          <w:szCs w:val="20"/>
        </w:rPr>
        <w:t>ODPOWIEDŹ:</w:t>
      </w:r>
    </w:p>
    <w:p w14:paraId="314495CC" w14:textId="65DA949B" w:rsidR="007F59A8" w:rsidRDefault="00BC2AA0" w:rsidP="00BC2AA0">
      <w:pPr>
        <w:spacing w:line="240" w:lineRule="auto"/>
        <w:jc w:val="both"/>
        <w:rPr>
          <w:rFonts w:cs="Tahoma"/>
          <w:sz w:val="20"/>
          <w:szCs w:val="20"/>
        </w:rPr>
      </w:pPr>
      <w:r>
        <w:rPr>
          <w:rFonts w:cs="Tahoma"/>
          <w:sz w:val="20"/>
          <w:szCs w:val="20"/>
        </w:rPr>
        <w:t xml:space="preserve">Ubezpieczający </w:t>
      </w:r>
      <w:r w:rsidRPr="00CE1AFB">
        <w:rPr>
          <w:rFonts w:cs="Tahoma"/>
          <w:sz w:val="20"/>
          <w:szCs w:val="20"/>
        </w:rPr>
        <w:t>potwierdz</w:t>
      </w:r>
      <w:r>
        <w:rPr>
          <w:rFonts w:cs="Tahoma"/>
          <w:sz w:val="20"/>
          <w:szCs w:val="20"/>
        </w:rPr>
        <w:t>a, że mowa o funkcjonującym obecnie grupowym ubezpieczeniu na życie.</w:t>
      </w:r>
    </w:p>
    <w:p w14:paraId="7C0CB4D9" w14:textId="77777777" w:rsidR="00BC2AA0" w:rsidRDefault="00BC2AA0" w:rsidP="00BC2AA0">
      <w:pPr>
        <w:spacing w:line="240" w:lineRule="auto"/>
        <w:jc w:val="both"/>
        <w:rPr>
          <w:rFonts w:cs="Tahoma"/>
          <w:sz w:val="20"/>
          <w:szCs w:val="20"/>
        </w:rPr>
      </w:pPr>
    </w:p>
    <w:p w14:paraId="3ACF42BB" w14:textId="77777777" w:rsidR="007F59A8" w:rsidRDefault="007F59A8" w:rsidP="00F447E0">
      <w:pPr>
        <w:spacing w:line="240" w:lineRule="auto"/>
        <w:jc w:val="both"/>
        <w:rPr>
          <w:rFonts w:cs="Tahoma"/>
          <w:sz w:val="20"/>
          <w:szCs w:val="20"/>
        </w:rPr>
      </w:pPr>
    </w:p>
    <w:p w14:paraId="07F5E45F" w14:textId="77777777" w:rsidR="00F447E0" w:rsidRPr="00CE1AFB" w:rsidRDefault="00F447E0" w:rsidP="00F447E0">
      <w:pPr>
        <w:pStyle w:val="Akapitzlist"/>
        <w:numPr>
          <w:ilvl w:val="0"/>
          <w:numId w:val="6"/>
        </w:numPr>
        <w:tabs>
          <w:tab w:val="left" w:pos="5103"/>
        </w:tabs>
        <w:spacing w:line="240" w:lineRule="auto"/>
        <w:ind w:left="426" w:hanging="426"/>
        <w:jc w:val="both"/>
        <w:rPr>
          <w:rFonts w:cs="Tahoma"/>
          <w:sz w:val="20"/>
          <w:szCs w:val="20"/>
        </w:rPr>
      </w:pPr>
    </w:p>
    <w:p w14:paraId="33370A28" w14:textId="77777777" w:rsidR="00CE1AFB" w:rsidRPr="00CE1AFB" w:rsidRDefault="00CE1AFB" w:rsidP="00F447E0">
      <w:pPr>
        <w:spacing w:line="240" w:lineRule="auto"/>
        <w:jc w:val="both"/>
        <w:rPr>
          <w:rFonts w:cs="Tahoma"/>
          <w:sz w:val="20"/>
          <w:szCs w:val="20"/>
        </w:rPr>
      </w:pPr>
      <w:r w:rsidRPr="00CE1AFB">
        <w:rPr>
          <w:rFonts w:cs="Tahoma"/>
          <w:sz w:val="20"/>
          <w:szCs w:val="20"/>
        </w:rPr>
        <w:t>ZAPYTANIE OFERTOWE – Czy Zamawiający wyrazi zgodę na zmianę w miejsce jednostki chorobowej „udar mózgu” – jednostkę chorobową „Krwotok śródmózgowy” o definicji:</w:t>
      </w:r>
    </w:p>
    <w:p w14:paraId="618D647D" w14:textId="77777777" w:rsidR="00CE1AFB" w:rsidRPr="00CE1AFB" w:rsidRDefault="00CE1AFB" w:rsidP="00F447E0">
      <w:pPr>
        <w:spacing w:line="240" w:lineRule="auto"/>
        <w:jc w:val="both"/>
        <w:rPr>
          <w:rFonts w:cs="Tahoma"/>
          <w:sz w:val="20"/>
          <w:szCs w:val="20"/>
        </w:rPr>
      </w:pPr>
      <w:r w:rsidRPr="00CE1AFB">
        <w:rPr>
          <w:rFonts w:cs="Tahoma"/>
          <w:sz w:val="20"/>
          <w:szCs w:val="20"/>
        </w:rPr>
        <w:t xml:space="preserve">krwotok śródmózgowy – wynaczynienie krwi do tkanki mózgowej  </w:t>
      </w:r>
    </w:p>
    <w:p w14:paraId="51E4A9AA" w14:textId="2F337D97" w:rsidR="00F447E0" w:rsidRDefault="00F447E0" w:rsidP="00F447E0">
      <w:pPr>
        <w:spacing w:line="240" w:lineRule="auto"/>
        <w:jc w:val="both"/>
        <w:rPr>
          <w:rFonts w:cs="Tahoma"/>
          <w:sz w:val="20"/>
          <w:szCs w:val="20"/>
        </w:rPr>
      </w:pPr>
    </w:p>
    <w:p w14:paraId="36A5D3C5" w14:textId="77777777" w:rsidR="007B5929" w:rsidRPr="001E195E" w:rsidRDefault="007B5929" w:rsidP="007B5929">
      <w:pPr>
        <w:tabs>
          <w:tab w:val="left" w:pos="5103"/>
        </w:tabs>
        <w:spacing w:line="240" w:lineRule="auto"/>
        <w:jc w:val="both"/>
        <w:rPr>
          <w:rFonts w:cs="Tahoma"/>
          <w:b/>
          <w:bCs/>
          <w:sz w:val="20"/>
          <w:szCs w:val="20"/>
        </w:rPr>
      </w:pPr>
      <w:r w:rsidRPr="001E195E">
        <w:rPr>
          <w:rFonts w:cs="Tahoma"/>
          <w:b/>
          <w:bCs/>
          <w:sz w:val="20"/>
          <w:szCs w:val="20"/>
        </w:rPr>
        <w:t>ODPOWIEDŹ:</w:t>
      </w:r>
    </w:p>
    <w:p w14:paraId="441510EB" w14:textId="78E2F277" w:rsidR="007B5929" w:rsidRDefault="007B5929" w:rsidP="007B5929">
      <w:pPr>
        <w:spacing w:line="240" w:lineRule="auto"/>
        <w:jc w:val="both"/>
        <w:rPr>
          <w:rFonts w:cs="Tahoma"/>
          <w:sz w:val="20"/>
          <w:szCs w:val="20"/>
        </w:rPr>
      </w:pPr>
      <w:r>
        <w:rPr>
          <w:rFonts w:cs="Tahoma"/>
          <w:sz w:val="20"/>
          <w:szCs w:val="20"/>
        </w:rPr>
        <w:t xml:space="preserve">Ubezpieczający nie wyraża zgody na zmianę jednostki chorobowej wraz z definicją. </w:t>
      </w:r>
    </w:p>
    <w:p w14:paraId="0E17758E" w14:textId="77777777" w:rsidR="007B5929" w:rsidRDefault="007B5929" w:rsidP="007B5929">
      <w:pPr>
        <w:spacing w:line="240" w:lineRule="auto"/>
        <w:jc w:val="both"/>
        <w:rPr>
          <w:rFonts w:cs="Tahoma"/>
          <w:sz w:val="20"/>
          <w:szCs w:val="20"/>
        </w:rPr>
      </w:pPr>
    </w:p>
    <w:p w14:paraId="5D451087" w14:textId="3D97F451" w:rsidR="00F447E0" w:rsidRDefault="00F447E0" w:rsidP="00F447E0">
      <w:pPr>
        <w:spacing w:line="240" w:lineRule="auto"/>
        <w:jc w:val="both"/>
        <w:rPr>
          <w:rFonts w:cs="Tahoma"/>
          <w:sz w:val="20"/>
          <w:szCs w:val="20"/>
        </w:rPr>
      </w:pPr>
    </w:p>
    <w:p w14:paraId="0984A923" w14:textId="77777777" w:rsidR="00F447E0" w:rsidRDefault="00F447E0" w:rsidP="00F447E0">
      <w:pPr>
        <w:pStyle w:val="Akapitzlist"/>
        <w:numPr>
          <w:ilvl w:val="0"/>
          <w:numId w:val="6"/>
        </w:numPr>
        <w:tabs>
          <w:tab w:val="left" w:pos="5103"/>
        </w:tabs>
        <w:spacing w:line="240" w:lineRule="auto"/>
        <w:ind w:left="426" w:hanging="426"/>
        <w:jc w:val="both"/>
        <w:rPr>
          <w:rFonts w:cs="Tahoma"/>
          <w:sz w:val="20"/>
          <w:szCs w:val="20"/>
        </w:rPr>
      </w:pPr>
    </w:p>
    <w:p w14:paraId="085505F3" w14:textId="09817DA7" w:rsidR="00CE1AFB" w:rsidRPr="00CE1AFB" w:rsidRDefault="00CE1AFB" w:rsidP="00F447E0">
      <w:pPr>
        <w:spacing w:line="240" w:lineRule="auto"/>
        <w:jc w:val="both"/>
        <w:rPr>
          <w:rFonts w:cs="Tahoma"/>
          <w:sz w:val="20"/>
          <w:szCs w:val="20"/>
        </w:rPr>
      </w:pPr>
      <w:r w:rsidRPr="00CE1AFB">
        <w:rPr>
          <w:rFonts w:cs="Tahoma"/>
          <w:sz w:val="20"/>
          <w:szCs w:val="20"/>
        </w:rPr>
        <w:t xml:space="preserve">ZAPYTANIE OFERTOWE, VII pkt. 11 – Czy Zamawiający wyraża zgodę, aby informacja </w:t>
      </w:r>
      <w:r w:rsidR="00882195">
        <w:rPr>
          <w:rFonts w:cs="Tahoma"/>
          <w:sz w:val="20"/>
          <w:szCs w:val="20"/>
        </w:rPr>
        <w:br/>
      </w:r>
      <w:r w:rsidRPr="00CE1AFB">
        <w:rPr>
          <w:rFonts w:cs="Tahoma"/>
          <w:sz w:val="20"/>
          <w:szCs w:val="20"/>
        </w:rPr>
        <w:t xml:space="preserve">o szkodowości była każdorazowo przekazywana na pisemny wniosek Zamawiającego? </w:t>
      </w:r>
    </w:p>
    <w:p w14:paraId="4B8FDDF1" w14:textId="0E47D316" w:rsidR="00F447E0" w:rsidRDefault="00F447E0" w:rsidP="00F447E0">
      <w:pPr>
        <w:spacing w:line="240" w:lineRule="auto"/>
        <w:jc w:val="both"/>
        <w:rPr>
          <w:rFonts w:cs="Tahoma"/>
          <w:sz w:val="20"/>
          <w:szCs w:val="20"/>
        </w:rPr>
      </w:pPr>
    </w:p>
    <w:p w14:paraId="7AF5F969" w14:textId="77777777" w:rsidR="007B5929" w:rsidRPr="001E195E" w:rsidRDefault="007B5929" w:rsidP="007B5929">
      <w:pPr>
        <w:tabs>
          <w:tab w:val="left" w:pos="5103"/>
        </w:tabs>
        <w:spacing w:line="240" w:lineRule="auto"/>
        <w:jc w:val="both"/>
        <w:rPr>
          <w:rFonts w:cs="Tahoma"/>
          <w:b/>
          <w:bCs/>
          <w:sz w:val="20"/>
          <w:szCs w:val="20"/>
        </w:rPr>
      </w:pPr>
      <w:r w:rsidRPr="001E195E">
        <w:rPr>
          <w:rFonts w:cs="Tahoma"/>
          <w:b/>
          <w:bCs/>
          <w:sz w:val="20"/>
          <w:szCs w:val="20"/>
        </w:rPr>
        <w:t>ODPOWIEDŹ:</w:t>
      </w:r>
    </w:p>
    <w:p w14:paraId="74799AC7" w14:textId="379019DE" w:rsidR="007F59A8" w:rsidRDefault="007B5929" w:rsidP="007B5929">
      <w:pPr>
        <w:spacing w:line="240" w:lineRule="auto"/>
        <w:jc w:val="both"/>
        <w:rPr>
          <w:rFonts w:cs="Tahoma"/>
          <w:sz w:val="20"/>
          <w:szCs w:val="20"/>
        </w:rPr>
      </w:pPr>
      <w:r>
        <w:rPr>
          <w:rFonts w:cs="Tahoma"/>
          <w:sz w:val="20"/>
          <w:szCs w:val="20"/>
        </w:rPr>
        <w:t xml:space="preserve">Ubezpieczający wyraża zgodę, </w:t>
      </w:r>
      <w:r w:rsidRPr="00CE1AFB">
        <w:rPr>
          <w:rFonts w:cs="Tahoma"/>
          <w:sz w:val="20"/>
          <w:szCs w:val="20"/>
        </w:rPr>
        <w:t xml:space="preserve">aby informacja o szkodowości była każdorazowo przekazywana na pisemny wniosek </w:t>
      </w:r>
      <w:r>
        <w:rPr>
          <w:rFonts w:cs="Tahoma"/>
          <w:sz w:val="20"/>
          <w:szCs w:val="20"/>
        </w:rPr>
        <w:t xml:space="preserve">Ubezpieczającego. </w:t>
      </w:r>
    </w:p>
    <w:p w14:paraId="4B14F34D" w14:textId="77777777" w:rsidR="007B5929" w:rsidRDefault="007B5929" w:rsidP="007B5929">
      <w:pPr>
        <w:spacing w:line="240" w:lineRule="auto"/>
        <w:jc w:val="both"/>
        <w:rPr>
          <w:rFonts w:cs="Tahoma"/>
          <w:sz w:val="20"/>
          <w:szCs w:val="20"/>
        </w:rPr>
      </w:pPr>
    </w:p>
    <w:p w14:paraId="2AAF7589" w14:textId="77777777" w:rsidR="00F447E0" w:rsidRDefault="00F447E0" w:rsidP="00F447E0">
      <w:pPr>
        <w:spacing w:line="240" w:lineRule="auto"/>
        <w:jc w:val="both"/>
        <w:rPr>
          <w:rFonts w:cs="Tahoma"/>
          <w:sz w:val="20"/>
          <w:szCs w:val="20"/>
        </w:rPr>
      </w:pPr>
    </w:p>
    <w:p w14:paraId="2D1A7499" w14:textId="77777777" w:rsidR="00F447E0" w:rsidRDefault="00F447E0" w:rsidP="00F447E0">
      <w:pPr>
        <w:pStyle w:val="Akapitzlist"/>
        <w:numPr>
          <w:ilvl w:val="0"/>
          <w:numId w:val="6"/>
        </w:numPr>
        <w:tabs>
          <w:tab w:val="left" w:pos="5103"/>
        </w:tabs>
        <w:spacing w:line="240" w:lineRule="auto"/>
        <w:ind w:left="426" w:hanging="426"/>
        <w:jc w:val="both"/>
        <w:rPr>
          <w:rFonts w:cs="Tahoma"/>
          <w:sz w:val="20"/>
          <w:szCs w:val="20"/>
        </w:rPr>
      </w:pPr>
    </w:p>
    <w:p w14:paraId="40D1FC64" w14:textId="4A574905" w:rsidR="00CE1AFB" w:rsidRDefault="00CE1AFB" w:rsidP="00F447E0">
      <w:pPr>
        <w:spacing w:line="240" w:lineRule="auto"/>
        <w:jc w:val="both"/>
        <w:rPr>
          <w:rFonts w:cs="Tahoma"/>
          <w:sz w:val="20"/>
          <w:szCs w:val="20"/>
        </w:rPr>
      </w:pPr>
      <w:r w:rsidRPr="00CE1AFB">
        <w:rPr>
          <w:rFonts w:cs="Tahoma"/>
          <w:sz w:val="20"/>
          <w:szCs w:val="20"/>
        </w:rPr>
        <w:t xml:space="preserve">ZAPYTANIE OFERTOWE, V, pkt. 3, </w:t>
      </w:r>
      <w:proofErr w:type="spellStart"/>
      <w:r w:rsidRPr="00CE1AFB">
        <w:rPr>
          <w:rFonts w:cs="Tahoma"/>
          <w:sz w:val="20"/>
          <w:szCs w:val="20"/>
        </w:rPr>
        <w:t>ppkt</w:t>
      </w:r>
      <w:proofErr w:type="spellEnd"/>
      <w:r w:rsidRPr="00CE1AFB">
        <w:rPr>
          <w:rFonts w:cs="Tahoma"/>
          <w:sz w:val="20"/>
          <w:szCs w:val="20"/>
        </w:rPr>
        <w:t xml:space="preserve"> 1) – Wykonawca prosi o potwierdzenie, ze doszło do omyłki i chodzi o ust. 6.</w:t>
      </w:r>
    </w:p>
    <w:p w14:paraId="11990F39" w14:textId="77777777" w:rsidR="008A745F" w:rsidRDefault="008A745F" w:rsidP="00F447E0">
      <w:pPr>
        <w:spacing w:line="240" w:lineRule="auto"/>
        <w:jc w:val="both"/>
        <w:rPr>
          <w:rFonts w:cs="Tahoma"/>
          <w:sz w:val="20"/>
          <w:szCs w:val="20"/>
        </w:rPr>
      </w:pPr>
    </w:p>
    <w:p w14:paraId="430945CB" w14:textId="77777777" w:rsidR="007B5929" w:rsidRPr="001E195E" w:rsidRDefault="007B5929" w:rsidP="007B5929">
      <w:pPr>
        <w:tabs>
          <w:tab w:val="left" w:pos="5103"/>
        </w:tabs>
        <w:spacing w:line="240" w:lineRule="auto"/>
        <w:jc w:val="both"/>
        <w:rPr>
          <w:rFonts w:cs="Tahoma"/>
          <w:b/>
          <w:bCs/>
          <w:sz w:val="20"/>
          <w:szCs w:val="20"/>
        </w:rPr>
      </w:pPr>
      <w:r w:rsidRPr="001E195E">
        <w:rPr>
          <w:rFonts w:cs="Tahoma"/>
          <w:b/>
          <w:bCs/>
          <w:sz w:val="20"/>
          <w:szCs w:val="20"/>
        </w:rPr>
        <w:t>ODPOWIEDŹ:</w:t>
      </w:r>
    </w:p>
    <w:p w14:paraId="3EDD59BD" w14:textId="5EE41089" w:rsidR="00F447E0" w:rsidRDefault="007B5929" w:rsidP="007B5929">
      <w:pPr>
        <w:spacing w:line="240" w:lineRule="auto"/>
        <w:jc w:val="both"/>
        <w:rPr>
          <w:rFonts w:cs="Tahoma"/>
          <w:sz w:val="20"/>
          <w:szCs w:val="20"/>
        </w:rPr>
      </w:pPr>
      <w:r>
        <w:rPr>
          <w:rFonts w:cs="Tahoma"/>
          <w:sz w:val="20"/>
          <w:szCs w:val="20"/>
        </w:rPr>
        <w:t xml:space="preserve">Ubezpieczający potwierdza, </w:t>
      </w:r>
      <w:r w:rsidR="00F910B2">
        <w:rPr>
          <w:rFonts w:cs="Tahoma"/>
          <w:sz w:val="20"/>
          <w:szCs w:val="20"/>
        </w:rPr>
        <w:t>że</w:t>
      </w:r>
      <w:r>
        <w:rPr>
          <w:rFonts w:cs="Tahoma"/>
          <w:sz w:val="20"/>
          <w:szCs w:val="20"/>
        </w:rPr>
        <w:t xml:space="preserve"> w Zapytaniu Ofertowym</w:t>
      </w:r>
      <w:r w:rsidR="008A745F">
        <w:rPr>
          <w:rFonts w:cs="Tahoma"/>
          <w:sz w:val="20"/>
          <w:szCs w:val="20"/>
        </w:rPr>
        <w:t xml:space="preserve"> </w:t>
      </w:r>
      <w:r w:rsidR="008A745F" w:rsidRPr="00CE1AFB">
        <w:rPr>
          <w:rFonts w:cs="Tahoma"/>
          <w:sz w:val="20"/>
          <w:szCs w:val="20"/>
        </w:rPr>
        <w:t>V pkt. 3</w:t>
      </w:r>
      <w:r w:rsidR="008A745F">
        <w:rPr>
          <w:rFonts w:cs="Tahoma"/>
          <w:sz w:val="20"/>
          <w:szCs w:val="20"/>
        </w:rPr>
        <w:t xml:space="preserve"> ust. 1 winno być odwołanie do ust. 6 w Formularzu Ofertowym. </w:t>
      </w:r>
    </w:p>
    <w:p w14:paraId="71DE524C" w14:textId="72546027" w:rsidR="007F59A8" w:rsidRDefault="007F59A8" w:rsidP="00F447E0">
      <w:pPr>
        <w:spacing w:line="240" w:lineRule="auto"/>
        <w:jc w:val="both"/>
        <w:rPr>
          <w:rFonts w:cs="Tahoma"/>
          <w:sz w:val="20"/>
          <w:szCs w:val="20"/>
        </w:rPr>
      </w:pPr>
    </w:p>
    <w:p w14:paraId="29F9AB7C" w14:textId="61659478" w:rsidR="008A745F" w:rsidRDefault="008A745F" w:rsidP="00F447E0">
      <w:pPr>
        <w:spacing w:line="240" w:lineRule="auto"/>
        <w:jc w:val="both"/>
        <w:rPr>
          <w:rFonts w:cs="Tahoma"/>
          <w:sz w:val="20"/>
          <w:szCs w:val="20"/>
        </w:rPr>
      </w:pPr>
    </w:p>
    <w:p w14:paraId="10FDAA12" w14:textId="77777777" w:rsidR="008A745F" w:rsidRDefault="008A745F" w:rsidP="00F447E0">
      <w:pPr>
        <w:spacing w:line="240" w:lineRule="auto"/>
        <w:jc w:val="both"/>
        <w:rPr>
          <w:rFonts w:cs="Tahoma"/>
          <w:sz w:val="20"/>
          <w:szCs w:val="20"/>
        </w:rPr>
      </w:pPr>
    </w:p>
    <w:p w14:paraId="4159917A" w14:textId="242EC98B" w:rsidR="00F447E0" w:rsidRDefault="00F447E0" w:rsidP="00F447E0">
      <w:pPr>
        <w:spacing w:line="240" w:lineRule="auto"/>
        <w:jc w:val="both"/>
        <w:rPr>
          <w:rFonts w:cs="Tahoma"/>
          <w:sz w:val="20"/>
          <w:szCs w:val="20"/>
        </w:rPr>
      </w:pPr>
    </w:p>
    <w:p w14:paraId="31F69344" w14:textId="77777777" w:rsidR="00F447E0" w:rsidRPr="00CE1AFB" w:rsidRDefault="00F447E0" w:rsidP="00F447E0">
      <w:pPr>
        <w:pStyle w:val="Akapitzlist"/>
        <w:numPr>
          <w:ilvl w:val="0"/>
          <w:numId w:val="6"/>
        </w:numPr>
        <w:tabs>
          <w:tab w:val="left" w:pos="5103"/>
        </w:tabs>
        <w:spacing w:line="240" w:lineRule="auto"/>
        <w:ind w:left="426" w:hanging="426"/>
        <w:jc w:val="both"/>
        <w:rPr>
          <w:rFonts w:cs="Tahoma"/>
          <w:sz w:val="20"/>
          <w:szCs w:val="20"/>
        </w:rPr>
      </w:pPr>
    </w:p>
    <w:p w14:paraId="52CC5C3F" w14:textId="77777777" w:rsidR="00CE1AFB" w:rsidRPr="00CE1AFB" w:rsidRDefault="00CE1AFB" w:rsidP="00F447E0">
      <w:pPr>
        <w:spacing w:line="240" w:lineRule="auto"/>
        <w:jc w:val="both"/>
        <w:rPr>
          <w:rFonts w:cs="Tahoma"/>
          <w:sz w:val="20"/>
          <w:szCs w:val="20"/>
        </w:rPr>
      </w:pPr>
      <w:r w:rsidRPr="00CE1AFB">
        <w:rPr>
          <w:rFonts w:cs="Tahoma"/>
          <w:sz w:val="20"/>
          <w:szCs w:val="20"/>
        </w:rPr>
        <w:t>ZAPYTANIE OFERTOWE, VII pkt. 6 - Czy Zamawiający potwierdza, że warunkiem rozpoczęcia ochrony ubezpieczeniowej jest podpisanie przez ubezpieczonego deklaracji przystąpienia, przekazanie jej przez Zamawiającego do Wykonawcy i opłacenie w terminie pierwszej składki?</w:t>
      </w:r>
    </w:p>
    <w:p w14:paraId="04FBC783" w14:textId="79081C20" w:rsidR="00CE1AFB" w:rsidRDefault="00CE1AFB" w:rsidP="00F447E0">
      <w:pPr>
        <w:spacing w:line="240" w:lineRule="auto"/>
        <w:jc w:val="both"/>
        <w:rPr>
          <w:rFonts w:cs="Tahoma"/>
          <w:sz w:val="20"/>
          <w:szCs w:val="20"/>
        </w:rPr>
      </w:pPr>
    </w:p>
    <w:p w14:paraId="5AAD2BEC" w14:textId="77777777" w:rsidR="008A745F" w:rsidRPr="001E195E" w:rsidRDefault="008A745F" w:rsidP="008A745F">
      <w:pPr>
        <w:tabs>
          <w:tab w:val="left" w:pos="5103"/>
        </w:tabs>
        <w:spacing w:line="240" w:lineRule="auto"/>
        <w:jc w:val="both"/>
        <w:rPr>
          <w:rFonts w:cs="Tahoma"/>
          <w:b/>
          <w:bCs/>
          <w:sz w:val="20"/>
          <w:szCs w:val="20"/>
        </w:rPr>
      </w:pPr>
      <w:r w:rsidRPr="001E195E">
        <w:rPr>
          <w:rFonts w:cs="Tahoma"/>
          <w:b/>
          <w:bCs/>
          <w:sz w:val="20"/>
          <w:szCs w:val="20"/>
        </w:rPr>
        <w:t>ODPOWIEDŹ:</w:t>
      </w:r>
    </w:p>
    <w:p w14:paraId="4D55E1A7" w14:textId="3D692878" w:rsidR="008A745F" w:rsidRPr="00F910B2" w:rsidRDefault="008A745F" w:rsidP="008A745F">
      <w:pPr>
        <w:spacing w:line="240" w:lineRule="auto"/>
        <w:jc w:val="both"/>
        <w:rPr>
          <w:rFonts w:cs="Tahoma"/>
          <w:sz w:val="20"/>
          <w:szCs w:val="20"/>
        </w:rPr>
      </w:pPr>
      <w:r>
        <w:rPr>
          <w:rFonts w:cs="Tahoma"/>
          <w:sz w:val="20"/>
          <w:szCs w:val="20"/>
        </w:rPr>
        <w:t>Ubezpieczający potwierdza, że odpowiedzialność Ubezpieczyciela w stosunku do Ubezpieczonego rozpocznie się pierwszego dnia miesiąca kalendarzowego następującego po miesiącu, w którym Ubezpieczony podpisał deklarację przystąpienia i została za niego opłacona składka</w:t>
      </w:r>
      <w:r w:rsidR="00F910B2">
        <w:rPr>
          <w:rFonts w:cs="Tahoma"/>
          <w:sz w:val="20"/>
          <w:szCs w:val="20"/>
        </w:rPr>
        <w:t xml:space="preserve">, </w:t>
      </w:r>
      <w:r w:rsidR="00ED03D9">
        <w:rPr>
          <w:rFonts w:cs="Tahoma"/>
          <w:sz w:val="20"/>
          <w:szCs w:val="20"/>
        </w:rPr>
        <w:br/>
      </w:r>
      <w:r w:rsidR="00F910B2" w:rsidRPr="00F910B2">
        <w:rPr>
          <w:rFonts w:cs="Tahoma"/>
          <w:sz w:val="20"/>
          <w:szCs w:val="20"/>
        </w:rPr>
        <w:t>z zastrzeżeniem, że pierwsza składka za wszystkich ubezpieczonych przystępujących w pierwszym miesiącu obowiązywania umowy zawartej w wyniku rozstrzygnięcia przedmiotowego postepowania płatna będzie do 15-go dnia pierwszego miesiąca okresu ubezpieczenia</w:t>
      </w:r>
    </w:p>
    <w:p w14:paraId="7E83506C" w14:textId="0EB14655" w:rsidR="00F910B2" w:rsidRPr="00F910B2" w:rsidRDefault="00F910B2" w:rsidP="008A745F">
      <w:pPr>
        <w:spacing w:line="240" w:lineRule="auto"/>
        <w:jc w:val="both"/>
        <w:rPr>
          <w:rFonts w:cs="Tahoma"/>
          <w:sz w:val="20"/>
          <w:szCs w:val="20"/>
        </w:rPr>
      </w:pPr>
    </w:p>
    <w:p w14:paraId="4A21B246" w14:textId="77777777" w:rsidR="00CE1AFB" w:rsidRPr="00CE1AFB" w:rsidRDefault="00CE1AFB" w:rsidP="00F447E0">
      <w:pPr>
        <w:spacing w:line="240" w:lineRule="auto"/>
        <w:jc w:val="both"/>
        <w:rPr>
          <w:rFonts w:cs="Tahoma"/>
          <w:sz w:val="20"/>
          <w:szCs w:val="20"/>
        </w:rPr>
      </w:pPr>
    </w:p>
    <w:p w14:paraId="09C0FE6D" w14:textId="77777777" w:rsidR="00CE1AFB" w:rsidRPr="00CE1AFB" w:rsidRDefault="00CE1AFB" w:rsidP="00337632">
      <w:pPr>
        <w:pStyle w:val="Akapitzlist"/>
        <w:numPr>
          <w:ilvl w:val="0"/>
          <w:numId w:val="6"/>
        </w:numPr>
        <w:tabs>
          <w:tab w:val="left" w:pos="5103"/>
        </w:tabs>
        <w:spacing w:line="240" w:lineRule="auto"/>
        <w:ind w:left="426" w:hanging="426"/>
        <w:jc w:val="both"/>
        <w:rPr>
          <w:rFonts w:cs="Tahoma"/>
          <w:sz w:val="20"/>
          <w:szCs w:val="20"/>
        </w:rPr>
      </w:pPr>
    </w:p>
    <w:p w14:paraId="654E74BD" w14:textId="47BE180E" w:rsidR="00337632" w:rsidRDefault="00337632" w:rsidP="00337632">
      <w:pPr>
        <w:spacing w:line="240" w:lineRule="auto"/>
        <w:jc w:val="both"/>
        <w:rPr>
          <w:rFonts w:cs="Tahoma"/>
          <w:sz w:val="20"/>
          <w:szCs w:val="20"/>
        </w:rPr>
      </w:pPr>
      <w:r w:rsidRPr="00337632">
        <w:rPr>
          <w:rFonts w:cs="Tahoma"/>
          <w:sz w:val="20"/>
          <w:szCs w:val="20"/>
        </w:rPr>
        <w:t xml:space="preserve">Czy Zamawiający wyrazi zgodę na zastosowanie warunków indywidualnej kontynuacji zgodnie </w:t>
      </w:r>
      <w:r w:rsidR="007652CD">
        <w:rPr>
          <w:rFonts w:cs="Tahoma"/>
          <w:sz w:val="20"/>
          <w:szCs w:val="20"/>
        </w:rPr>
        <w:br/>
      </w:r>
      <w:r w:rsidRPr="00337632">
        <w:rPr>
          <w:rFonts w:cs="Tahoma"/>
          <w:sz w:val="20"/>
          <w:szCs w:val="20"/>
        </w:rPr>
        <w:t xml:space="preserve">z OWU Wykonawcy, tj.  umowy zawieranej na okres roczny (pierwszym roku kontynuacja byłaby na warunkach grupy) z możliwości przedłużenia na rok kolejny bez zastosowania granicy wieku, </w:t>
      </w:r>
      <w:r w:rsidR="00882195">
        <w:rPr>
          <w:rFonts w:cs="Tahoma"/>
          <w:sz w:val="20"/>
          <w:szCs w:val="20"/>
        </w:rPr>
        <w:br/>
      </w:r>
      <w:r w:rsidRPr="00337632">
        <w:rPr>
          <w:rFonts w:cs="Tahoma"/>
          <w:sz w:val="20"/>
          <w:szCs w:val="20"/>
        </w:rPr>
        <w:t xml:space="preserve">do którego umowa ta mogłaby być przedłużana? </w:t>
      </w:r>
    </w:p>
    <w:p w14:paraId="09F0295A" w14:textId="5D6F07FB" w:rsidR="008A745F" w:rsidRDefault="008A745F" w:rsidP="00337632">
      <w:pPr>
        <w:spacing w:line="240" w:lineRule="auto"/>
        <w:jc w:val="both"/>
        <w:rPr>
          <w:rFonts w:cs="Tahoma"/>
          <w:sz w:val="20"/>
          <w:szCs w:val="20"/>
        </w:rPr>
      </w:pPr>
    </w:p>
    <w:p w14:paraId="0C18DBAB" w14:textId="77777777" w:rsidR="008A745F" w:rsidRPr="001E195E" w:rsidRDefault="008A745F" w:rsidP="008A745F">
      <w:pPr>
        <w:tabs>
          <w:tab w:val="left" w:pos="5103"/>
        </w:tabs>
        <w:spacing w:line="240" w:lineRule="auto"/>
        <w:jc w:val="both"/>
        <w:rPr>
          <w:rFonts w:cs="Tahoma"/>
          <w:b/>
          <w:bCs/>
          <w:sz w:val="20"/>
          <w:szCs w:val="20"/>
        </w:rPr>
      </w:pPr>
      <w:r w:rsidRPr="001E195E">
        <w:rPr>
          <w:rFonts w:cs="Tahoma"/>
          <w:b/>
          <w:bCs/>
          <w:sz w:val="20"/>
          <w:szCs w:val="20"/>
        </w:rPr>
        <w:t>ODPOWIEDŹ:</w:t>
      </w:r>
    </w:p>
    <w:p w14:paraId="371367A6" w14:textId="77777777" w:rsidR="00ED03D9" w:rsidRDefault="008A745F" w:rsidP="008A745F">
      <w:pPr>
        <w:spacing w:line="240" w:lineRule="auto"/>
        <w:jc w:val="both"/>
        <w:rPr>
          <w:rFonts w:cs="Tahoma"/>
          <w:sz w:val="20"/>
          <w:szCs w:val="20"/>
        </w:rPr>
      </w:pPr>
      <w:r>
        <w:rPr>
          <w:rFonts w:cs="Tahoma"/>
          <w:sz w:val="20"/>
          <w:szCs w:val="20"/>
        </w:rPr>
        <w:t xml:space="preserve">Ubezpieczający </w:t>
      </w:r>
      <w:r w:rsidR="007652CD">
        <w:rPr>
          <w:rFonts w:cs="Tahoma"/>
          <w:sz w:val="20"/>
          <w:szCs w:val="20"/>
        </w:rPr>
        <w:t xml:space="preserve">wyraża zgodę na </w:t>
      </w:r>
      <w:r w:rsidR="007652CD" w:rsidRPr="00337632">
        <w:rPr>
          <w:rFonts w:cs="Tahoma"/>
          <w:sz w:val="20"/>
          <w:szCs w:val="20"/>
        </w:rPr>
        <w:t xml:space="preserve">zastosowanie </w:t>
      </w:r>
      <w:r w:rsidR="00ED03D9">
        <w:rPr>
          <w:rFonts w:cs="Tahoma"/>
          <w:sz w:val="20"/>
          <w:szCs w:val="20"/>
        </w:rPr>
        <w:t xml:space="preserve">następujących </w:t>
      </w:r>
      <w:r w:rsidR="007652CD" w:rsidRPr="00337632">
        <w:rPr>
          <w:rFonts w:cs="Tahoma"/>
          <w:sz w:val="20"/>
          <w:szCs w:val="20"/>
        </w:rPr>
        <w:t>warunków indywidualnej kontynuacji</w:t>
      </w:r>
      <w:r w:rsidR="00ED03D9">
        <w:rPr>
          <w:rFonts w:cs="Tahoma"/>
          <w:sz w:val="20"/>
          <w:szCs w:val="20"/>
        </w:rPr>
        <w:t>:</w:t>
      </w:r>
    </w:p>
    <w:p w14:paraId="1326CE46" w14:textId="77777777" w:rsidR="00ED03D9" w:rsidRPr="00ED03D9" w:rsidRDefault="00ED03D9" w:rsidP="00ED03D9">
      <w:pPr>
        <w:pStyle w:val="Akapitzlist"/>
        <w:numPr>
          <w:ilvl w:val="0"/>
          <w:numId w:val="9"/>
        </w:numPr>
        <w:spacing w:line="240" w:lineRule="auto"/>
        <w:ind w:left="426"/>
        <w:jc w:val="both"/>
        <w:rPr>
          <w:rFonts w:cs="Tahoma"/>
          <w:sz w:val="20"/>
          <w:szCs w:val="20"/>
        </w:rPr>
      </w:pPr>
      <w:r w:rsidRPr="00ED03D9">
        <w:rPr>
          <w:rFonts w:cs="Tahoma"/>
          <w:sz w:val="20"/>
          <w:szCs w:val="20"/>
        </w:rPr>
        <w:t xml:space="preserve">w </w:t>
      </w:r>
      <w:r w:rsidR="007652CD" w:rsidRPr="00ED03D9">
        <w:rPr>
          <w:rFonts w:cs="Tahoma"/>
          <w:sz w:val="20"/>
          <w:szCs w:val="20"/>
        </w:rPr>
        <w:t xml:space="preserve"> pierwszym roku kontynuacja na warunkach grupy</w:t>
      </w:r>
    </w:p>
    <w:p w14:paraId="62F6BEA1" w14:textId="77777777" w:rsidR="00ED03D9" w:rsidRPr="00ED03D9" w:rsidRDefault="00ED03D9" w:rsidP="00ED03D9">
      <w:pPr>
        <w:pStyle w:val="Akapitzlist"/>
        <w:numPr>
          <w:ilvl w:val="0"/>
          <w:numId w:val="9"/>
        </w:numPr>
        <w:spacing w:line="240" w:lineRule="auto"/>
        <w:ind w:left="426"/>
        <w:jc w:val="both"/>
        <w:rPr>
          <w:rFonts w:cs="Tahoma"/>
          <w:sz w:val="20"/>
          <w:szCs w:val="20"/>
        </w:rPr>
      </w:pPr>
      <w:r w:rsidRPr="00ED03D9">
        <w:rPr>
          <w:rFonts w:cs="Tahoma"/>
          <w:sz w:val="20"/>
          <w:szCs w:val="20"/>
        </w:rPr>
        <w:t>w kolejnym okresie na warunkach OWU Ubezpieczyciela.</w:t>
      </w:r>
    </w:p>
    <w:p w14:paraId="137E2323" w14:textId="06425798" w:rsidR="00CE1AFB" w:rsidRDefault="00CE1AFB" w:rsidP="002279DF">
      <w:pPr>
        <w:spacing w:line="240" w:lineRule="auto"/>
        <w:jc w:val="both"/>
        <w:rPr>
          <w:rFonts w:cs="Tahoma"/>
          <w:sz w:val="20"/>
          <w:szCs w:val="20"/>
        </w:rPr>
      </w:pPr>
    </w:p>
    <w:p w14:paraId="3A270716" w14:textId="0DC00E2D" w:rsidR="00ED03D9" w:rsidRDefault="008341FD" w:rsidP="008341FD">
      <w:pPr>
        <w:spacing w:line="240" w:lineRule="auto"/>
        <w:jc w:val="center"/>
        <w:rPr>
          <w:rFonts w:cs="Tahoma"/>
          <w:sz w:val="20"/>
          <w:szCs w:val="20"/>
        </w:rPr>
      </w:pPr>
      <w:r>
        <w:rPr>
          <w:rFonts w:cs="Tahoma"/>
          <w:sz w:val="20"/>
          <w:szCs w:val="20"/>
        </w:rPr>
        <w:t>* * *</w:t>
      </w:r>
    </w:p>
    <w:p w14:paraId="5D92D367" w14:textId="77777777" w:rsidR="008341FD" w:rsidRDefault="008341FD" w:rsidP="002279DF">
      <w:pPr>
        <w:spacing w:line="240" w:lineRule="auto"/>
        <w:jc w:val="both"/>
        <w:rPr>
          <w:rFonts w:cs="Tahoma"/>
          <w:sz w:val="20"/>
          <w:szCs w:val="20"/>
        </w:rPr>
      </w:pPr>
    </w:p>
    <w:p w14:paraId="03B456F5" w14:textId="745020D3" w:rsidR="00ED03D9" w:rsidRPr="008341FD" w:rsidRDefault="00ED03D9" w:rsidP="002279DF">
      <w:pPr>
        <w:spacing w:line="240" w:lineRule="auto"/>
        <w:jc w:val="both"/>
        <w:rPr>
          <w:rFonts w:cs="Tahoma"/>
          <w:b/>
          <w:bCs/>
          <w:sz w:val="20"/>
          <w:szCs w:val="20"/>
        </w:rPr>
      </w:pPr>
      <w:r>
        <w:rPr>
          <w:rFonts w:cs="Tahoma"/>
          <w:sz w:val="20"/>
          <w:szCs w:val="20"/>
        </w:rPr>
        <w:t xml:space="preserve">Jednocześnie Zamawiający informuje, że przedłuża okres składania ofert </w:t>
      </w:r>
      <w:r w:rsidRPr="008341FD">
        <w:rPr>
          <w:rFonts w:cs="Tahoma"/>
          <w:b/>
          <w:bCs/>
          <w:sz w:val="20"/>
          <w:szCs w:val="20"/>
        </w:rPr>
        <w:t xml:space="preserve">do dnia 05.10.2020r. do godz. 16:00. </w:t>
      </w:r>
    </w:p>
    <w:sectPr w:rsidR="00ED03D9" w:rsidRPr="008341FD" w:rsidSect="00F91912">
      <w:pgSz w:w="11906" w:h="16838" w:code="9"/>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singleLevel"/>
    <w:tmpl w:val="00000016"/>
    <w:lvl w:ilvl="0">
      <w:start w:val="65535"/>
      <w:numFmt w:val="bullet"/>
      <w:lvlText w:val="-"/>
      <w:lvlJc w:val="left"/>
      <w:pPr>
        <w:ind w:left="720" w:hanging="360"/>
      </w:pPr>
      <w:rPr>
        <w:rFonts w:ascii="Times New Roman" w:hAnsi="Times New Roman" w:cs="Times New Roman" w:hint="default"/>
      </w:rPr>
    </w:lvl>
  </w:abstractNum>
  <w:abstractNum w:abstractNumId="1" w15:restartNumberingAfterBreak="0">
    <w:nsid w:val="06F50913"/>
    <w:multiLevelType w:val="multilevel"/>
    <w:tmpl w:val="7250C7C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BAA4EDB"/>
    <w:multiLevelType w:val="hybridMultilevel"/>
    <w:tmpl w:val="E9F296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0D7B89"/>
    <w:multiLevelType w:val="hybridMultilevel"/>
    <w:tmpl w:val="941EC43E"/>
    <w:lvl w:ilvl="0" w:tplc="EF841C04">
      <w:start w:val="1"/>
      <w:numFmt w:val="decimal"/>
      <w:lvlText w:val="PYTANIE %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AC5163"/>
    <w:multiLevelType w:val="hybridMultilevel"/>
    <w:tmpl w:val="065C55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9C18E7"/>
    <w:multiLevelType w:val="hybridMultilevel"/>
    <w:tmpl w:val="32703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D47C1B"/>
    <w:multiLevelType w:val="hybridMultilevel"/>
    <w:tmpl w:val="35DC9B4A"/>
    <w:lvl w:ilvl="0" w:tplc="DC8460B4">
      <w:start w:val="1"/>
      <w:numFmt w:val="decimal"/>
      <w:lvlText w:val="%1."/>
      <w:lvlJc w:val="left"/>
      <w:pPr>
        <w:ind w:left="720" w:hanging="360"/>
      </w:pPr>
      <w:rPr>
        <w:rFonts w:ascii="Source Sans Pro" w:hAnsi="Source Sans Pro" w:hint="default"/>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46051DE"/>
    <w:multiLevelType w:val="hybridMultilevel"/>
    <w:tmpl w:val="B09A902C"/>
    <w:lvl w:ilvl="0" w:tplc="E22EAE80">
      <w:start w:val="1"/>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84191B"/>
    <w:multiLevelType w:val="hybridMultilevel"/>
    <w:tmpl w:val="AF587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5"/>
  </w:num>
  <w:num w:numId="6">
    <w:abstractNumId w:val="3"/>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DF"/>
    <w:rsid w:val="00023B59"/>
    <w:rsid w:val="000430BB"/>
    <w:rsid w:val="0009480E"/>
    <w:rsid w:val="00112C53"/>
    <w:rsid w:val="00122A57"/>
    <w:rsid w:val="00147845"/>
    <w:rsid w:val="00197551"/>
    <w:rsid w:val="001E195E"/>
    <w:rsid w:val="001F3E04"/>
    <w:rsid w:val="002277A8"/>
    <w:rsid w:val="002279DF"/>
    <w:rsid w:val="0027470D"/>
    <w:rsid w:val="002A0609"/>
    <w:rsid w:val="00323597"/>
    <w:rsid w:val="00337632"/>
    <w:rsid w:val="0035157E"/>
    <w:rsid w:val="0038016B"/>
    <w:rsid w:val="004154FB"/>
    <w:rsid w:val="004738DB"/>
    <w:rsid w:val="004955C3"/>
    <w:rsid w:val="004A0D1A"/>
    <w:rsid w:val="004B133F"/>
    <w:rsid w:val="00586A06"/>
    <w:rsid w:val="005A26A0"/>
    <w:rsid w:val="006277B3"/>
    <w:rsid w:val="006309FD"/>
    <w:rsid w:val="00630CE3"/>
    <w:rsid w:val="006376FE"/>
    <w:rsid w:val="00695708"/>
    <w:rsid w:val="0071447C"/>
    <w:rsid w:val="007252C6"/>
    <w:rsid w:val="0072726A"/>
    <w:rsid w:val="007639F8"/>
    <w:rsid w:val="007652CD"/>
    <w:rsid w:val="007B5929"/>
    <w:rsid w:val="007F59A8"/>
    <w:rsid w:val="008341FD"/>
    <w:rsid w:val="00841168"/>
    <w:rsid w:val="00882195"/>
    <w:rsid w:val="008A745F"/>
    <w:rsid w:val="008E03BD"/>
    <w:rsid w:val="009A204A"/>
    <w:rsid w:val="009D7CF3"/>
    <w:rsid w:val="009E395B"/>
    <w:rsid w:val="00A06E2E"/>
    <w:rsid w:val="00A52FB2"/>
    <w:rsid w:val="00B07FDF"/>
    <w:rsid w:val="00B4179E"/>
    <w:rsid w:val="00B571A9"/>
    <w:rsid w:val="00B82554"/>
    <w:rsid w:val="00BC2AA0"/>
    <w:rsid w:val="00C03A66"/>
    <w:rsid w:val="00C91A6F"/>
    <w:rsid w:val="00C92222"/>
    <w:rsid w:val="00CB5684"/>
    <w:rsid w:val="00CE03A3"/>
    <w:rsid w:val="00CE1AFB"/>
    <w:rsid w:val="00D21A9B"/>
    <w:rsid w:val="00DA050D"/>
    <w:rsid w:val="00DF4F44"/>
    <w:rsid w:val="00DF520C"/>
    <w:rsid w:val="00E65191"/>
    <w:rsid w:val="00ED03D9"/>
    <w:rsid w:val="00F447E0"/>
    <w:rsid w:val="00F910B2"/>
    <w:rsid w:val="00F91912"/>
    <w:rsid w:val="00FD29D6"/>
    <w:rsid w:val="00FD4B76"/>
    <w:rsid w:val="00FD7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DFF3"/>
  <w15:chartTrackingRefBased/>
  <w15:docId w15:val="{D384A5A4-61F3-4B4A-A3E5-70D28392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9DF"/>
    <w:pPr>
      <w:spacing w:after="0" w:line="260" w:lineRule="exact"/>
    </w:pPr>
    <w:rPr>
      <w:rFonts w:ascii="Tahoma" w:eastAsia="Calibri" w:hAnsi="Tahoma" w:cs="Times New Roman"/>
      <w:color w:val="1E1E1E"/>
      <w:spacing w:val="4"/>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279DF"/>
    <w:pPr>
      <w:ind w:left="720"/>
      <w:contextualSpacing/>
    </w:pPr>
  </w:style>
  <w:style w:type="character" w:customStyle="1" w:styleId="AkapitzlistZnak">
    <w:name w:val="Akapit z listą Znak"/>
    <w:link w:val="Akapitzlist"/>
    <w:uiPriority w:val="34"/>
    <w:locked/>
    <w:rsid w:val="002279DF"/>
    <w:rPr>
      <w:rFonts w:ascii="Tahoma" w:eastAsia="Calibri" w:hAnsi="Tahoma" w:cs="Times New Roman"/>
      <w:color w:val="1E1E1E"/>
      <w:spacing w:val="4"/>
      <w:sz w:val="18"/>
    </w:rPr>
  </w:style>
  <w:style w:type="paragraph" w:customStyle="1" w:styleId="paragraph">
    <w:name w:val="paragraph"/>
    <w:basedOn w:val="Normalny"/>
    <w:rsid w:val="001E195E"/>
    <w:pPr>
      <w:spacing w:before="100" w:beforeAutospacing="1" w:after="100" w:afterAutospacing="1" w:line="240" w:lineRule="auto"/>
    </w:pPr>
    <w:rPr>
      <w:rFonts w:ascii="Times New Roman" w:eastAsia="Times New Roman" w:hAnsi="Times New Roman"/>
      <w:color w:val="auto"/>
      <w:spacing w:val="0"/>
      <w:sz w:val="24"/>
      <w:szCs w:val="24"/>
      <w:lang w:eastAsia="pl-PL"/>
    </w:rPr>
  </w:style>
  <w:style w:type="character" w:customStyle="1" w:styleId="normaltextrun">
    <w:name w:val="normaltextrun"/>
    <w:basedOn w:val="Domylnaczcionkaakapitu"/>
    <w:rsid w:val="001E195E"/>
  </w:style>
  <w:style w:type="paragraph" w:customStyle="1" w:styleId="Default">
    <w:name w:val="Default"/>
    <w:rsid w:val="00630CE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277A8"/>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2277A8"/>
    <w:rPr>
      <w:rFonts w:ascii="Segoe UI" w:eastAsia="Calibri" w:hAnsi="Segoe UI" w:cs="Segoe UI"/>
      <w:color w:val="1E1E1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6281">
      <w:bodyDiv w:val="1"/>
      <w:marLeft w:val="0"/>
      <w:marRight w:val="0"/>
      <w:marTop w:val="0"/>
      <w:marBottom w:val="0"/>
      <w:divBdr>
        <w:top w:val="none" w:sz="0" w:space="0" w:color="auto"/>
        <w:left w:val="none" w:sz="0" w:space="0" w:color="auto"/>
        <w:bottom w:val="none" w:sz="0" w:space="0" w:color="auto"/>
        <w:right w:val="none" w:sz="0" w:space="0" w:color="auto"/>
      </w:divBdr>
    </w:div>
    <w:div w:id="340008225">
      <w:bodyDiv w:val="1"/>
      <w:marLeft w:val="0"/>
      <w:marRight w:val="0"/>
      <w:marTop w:val="0"/>
      <w:marBottom w:val="0"/>
      <w:divBdr>
        <w:top w:val="none" w:sz="0" w:space="0" w:color="auto"/>
        <w:left w:val="none" w:sz="0" w:space="0" w:color="auto"/>
        <w:bottom w:val="none" w:sz="0" w:space="0" w:color="auto"/>
        <w:right w:val="none" w:sz="0" w:space="0" w:color="auto"/>
      </w:divBdr>
    </w:div>
    <w:div w:id="15953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06F2ABD89FBD448C048E13E4AC188C" ma:contentTypeVersion="10" ma:contentTypeDescription="Utwórz nowy dokument." ma:contentTypeScope="" ma:versionID="91b168b515e86437f1df832d5363d103">
  <xsd:schema xmlns:xsd="http://www.w3.org/2001/XMLSchema" xmlns:xs="http://www.w3.org/2001/XMLSchema" xmlns:p="http://schemas.microsoft.com/office/2006/metadata/properties" xmlns:ns2="5f4d0f27-2de6-4f82-9bc3-a0a929538cac" xmlns:ns3="397c1374-820b-43d4-b567-a0eb961537f1" targetNamespace="http://schemas.microsoft.com/office/2006/metadata/properties" ma:root="true" ma:fieldsID="1be0a6319c579ed233e848780c08e8a3" ns2:_="" ns3:_="">
    <xsd:import namespace="5f4d0f27-2de6-4f82-9bc3-a0a929538cac"/>
    <xsd:import namespace="397c1374-820b-43d4-b567-a0eb96153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d0f27-2de6-4f82-9bc3-a0a929538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c1374-820b-43d4-b567-a0eb961537f1"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24249-87A9-44AA-A5D6-103D744D6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d0f27-2de6-4f82-9bc3-a0a929538cac"/>
    <ds:schemaRef ds:uri="397c1374-820b-43d4-b567-a0eb96153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E1CBF-E248-4E10-BB20-C8F1088E2D63}">
  <ds:schemaRefs>
    <ds:schemaRef ds:uri="http://schemas.microsoft.com/sharepoint/v3/contenttype/forms"/>
  </ds:schemaRefs>
</ds:datastoreItem>
</file>

<file path=customXml/itemProps3.xml><?xml version="1.0" encoding="utf-8"?>
<ds:datastoreItem xmlns:ds="http://schemas.openxmlformats.org/officeDocument/2006/customXml" ds:itemID="{E903B54B-6F13-4CF3-8C8F-5EC1006CB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908</Words>
  <Characters>5448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Wróbel</dc:creator>
  <cp:keywords/>
  <dc:description/>
  <cp:lastModifiedBy>Anna Wróbel</cp:lastModifiedBy>
  <cp:revision>10</cp:revision>
  <cp:lastPrinted>2020-09-29T14:25:00Z</cp:lastPrinted>
  <dcterms:created xsi:type="dcterms:W3CDTF">2020-09-29T13:20:00Z</dcterms:created>
  <dcterms:modified xsi:type="dcterms:W3CDTF">2020-09-29T14:25:00Z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0x010100B406F2ABD89FBD448C048E13E4AC188C</vt:lpwstr>
  </property>
</Properties>
</file>